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napToGrid w:val="0"/>
        <w:spacing w:line="520" w:lineRule="exact"/>
        <w:ind w:right="-91"/>
        <w:jc w:val="left"/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  <w:lang w:val="en-US" w:eastAsia="zh-CN"/>
        </w:rPr>
      </w:pPr>
      <w:r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  <w:lang w:eastAsia="zh-CN"/>
        </w:rPr>
        <w:t>附件</w:t>
      </w:r>
      <w:r>
        <w:rPr>
          <w:rFonts w:hint="eastAsia" w:ascii="仿宋_GB2312" w:hAnsi="宋体" w:eastAsia="仿宋_GB2312" w:cs="宋体"/>
          <w:b w:val="0"/>
          <w:bCs/>
          <w:kern w:val="0"/>
          <w:sz w:val="32"/>
          <w:szCs w:val="32"/>
          <w:lang w:val="en-US" w:eastAsia="zh-CN"/>
        </w:rPr>
        <w:t>1：</w:t>
      </w:r>
    </w:p>
    <w:p>
      <w:pPr>
        <w:widowControl/>
        <w:snapToGrid w:val="0"/>
        <w:spacing w:line="520" w:lineRule="exact"/>
        <w:ind w:right="-91"/>
        <w:jc w:val="center"/>
        <w:rPr>
          <w:rFonts w:hint="eastAsia" w:ascii="仿宋_GB2312" w:hAnsi="宋体" w:eastAsia="仿宋_GB2312" w:cs="Times New Roman"/>
          <w:b/>
          <w:bCs/>
          <w:color w:val="auto"/>
          <w:kern w:val="0"/>
          <w:sz w:val="36"/>
          <w:szCs w:val="36"/>
          <w:lang w:val="en-US" w:eastAsia="zh-CN"/>
        </w:rPr>
      </w:pPr>
      <w:r>
        <w:rPr>
          <w:rFonts w:hint="eastAsia" w:ascii="仿宋_GB2312" w:hAnsi="宋体" w:eastAsia="仿宋_GB2312"/>
          <w:b/>
          <w:bCs/>
          <w:color w:val="auto"/>
          <w:kern w:val="0"/>
          <w:sz w:val="36"/>
          <w:szCs w:val="36"/>
        </w:rPr>
        <w:fldChar w:fldCharType="begin"/>
      </w:r>
      <w:r>
        <w:rPr>
          <w:rFonts w:hint="eastAsia" w:ascii="仿宋_GB2312" w:hAnsi="宋体" w:eastAsia="仿宋_GB2312"/>
          <w:b/>
          <w:bCs/>
          <w:color w:val="auto"/>
          <w:kern w:val="0"/>
          <w:sz w:val="36"/>
          <w:szCs w:val="36"/>
        </w:rPr>
        <w:instrText xml:space="preserve"> HYPERLINK "http://wsj.huizhou.gov.cn/publicfiles/business/htmlfiles/hzwsj/cmsmedia/document/2012/6/doc38055.doc" \t "_blank" </w:instrText>
      </w:r>
      <w:r>
        <w:rPr>
          <w:rFonts w:hint="eastAsia" w:ascii="仿宋_GB2312" w:hAnsi="宋体" w:eastAsia="仿宋_GB2312"/>
          <w:b/>
          <w:bCs/>
          <w:color w:val="auto"/>
          <w:kern w:val="0"/>
          <w:sz w:val="36"/>
          <w:szCs w:val="36"/>
        </w:rPr>
        <w:fldChar w:fldCharType="separate"/>
      </w:r>
      <w:r>
        <w:rPr>
          <w:rFonts w:hint="eastAsia" w:ascii="仿宋_GB2312" w:hAnsi="宋体" w:eastAsia="仿宋_GB2312" w:cs="Times New Roman"/>
          <w:b/>
          <w:bCs/>
          <w:color w:val="auto"/>
          <w:kern w:val="0"/>
          <w:sz w:val="36"/>
          <w:szCs w:val="36"/>
          <w:lang w:val="en-US" w:eastAsia="zh-CN"/>
        </w:rPr>
        <w:t>惠州市中医医院2021年第六、第七批公开招聘聘用人员</w:t>
      </w:r>
    </w:p>
    <w:p>
      <w:pPr>
        <w:widowControl/>
        <w:snapToGrid w:val="0"/>
        <w:spacing w:line="520" w:lineRule="exact"/>
        <w:ind w:right="-91"/>
        <w:jc w:val="center"/>
        <w:rPr>
          <w:rFonts w:hint="eastAsia" w:ascii="仿宋_GB2312" w:hAnsi="宋体" w:eastAsia="仿宋_GB2312"/>
          <w:b/>
          <w:bCs/>
          <w:color w:val="auto"/>
          <w:kern w:val="0"/>
          <w:sz w:val="36"/>
          <w:szCs w:val="36"/>
        </w:rPr>
      </w:pPr>
      <w:r>
        <w:rPr>
          <w:rFonts w:hint="eastAsia" w:ascii="仿宋_GB2312" w:hAnsi="宋体" w:eastAsia="仿宋_GB2312" w:cs="Times New Roman"/>
          <w:b/>
          <w:bCs/>
          <w:color w:val="auto"/>
          <w:kern w:val="0"/>
          <w:sz w:val="36"/>
          <w:szCs w:val="36"/>
          <w:lang w:val="en-US" w:eastAsia="zh-CN"/>
        </w:rPr>
        <w:t>笔试名单</w:t>
      </w:r>
      <w:r>
        <w:rPr>
          <w:rFonts w:hint="eastAsia" w:ascii="仿宋_GB2312" w:hAnsi="宋体" w:eastAsia="仿宋_GB2312"/>
          <w:b/>
          <w:bCs/>
          <w:color w:val="auto"/>
          <w:kern w:val="0"/>
          <w:sz w:val="36"/>
          <w:szCs w:val="36"/>
        </w:rPr>
        <w:fldChar w:fldCharType="end"/>
      </w:r>
    </w:p>
    <w:tbl>
      <w:tblPr>
        <w:tblStyle w:val="2"/>
        <w:tblW w:w="4927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893"/>
        <w:gridCol w:w="1893"/>
        <w:gridCol w:w="1893"/>
        <w:gridCol w:w="2719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3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准考证号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报考岗位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笔试地点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2022001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儿科中医师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杨锋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2022002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蔡晓露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2022003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蔡瑜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2022004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曹丽娟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2022005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曾海敏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2022006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曾美玲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2022007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曾盼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2022008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曾秋玲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2022009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曾晓沁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2022010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曾灼娴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2022011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车凤芳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2022012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陈慧莹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2022013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陈嘉儿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2022014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陈林群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2022015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陈婷婷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2022016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陈香静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2022017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陈颖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2022018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陈震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2022019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戴惠萍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2022020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戴玲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2022021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邓莹莹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2022022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冯裕玲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2022023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龚丽艳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2022024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郭思敏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2022025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何晓琳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2022026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胡泳娟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2022027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黄冰冰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2022028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黄翠雯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2022029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黄启缘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2022030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黄巧婷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2022031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黄斯怡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2022032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黄薇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2022033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黄文清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2022034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黄文霞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2022035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黄夏玲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2022036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黄小婷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2022037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黄新芳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2022038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黄英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2022039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赖春燕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2022040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赖静琳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2022041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蓝楠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2022042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李彬彬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2022043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李国荣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2022044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李欢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2022045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李嘉仪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2022046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李洁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2022047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李萍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2022048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李蓉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2022049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李如兰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2022050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李文诗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2022051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李幸怡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2022052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李雪慧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2022053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李玉婷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2022054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练玉婷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2022055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梁葆如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2022056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梁惠敏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2022057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梁沛玲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2022058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廖卫君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2022059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林小米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2022060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林晓娜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2022061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刘佳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2022062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刘家欢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2022063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刘培芝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2022064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刘婷婷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2022065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罗伟玲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2022066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骆虹瑾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2022067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缪思静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2022068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潘琦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2022069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彭菲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2022070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丘素平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2022071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邱桂玲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2022072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邱怡杏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2022073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石柳苑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2022074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史柯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2022075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谭静荣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2022076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童跃娟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2022077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王凯柔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2022078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王秋玲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2022079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王瑞君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2022080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王淑娟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2022081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王雨情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2022082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王振荣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2022083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魏凤秀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2022084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魏红婷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2022085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魏嘉琪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2022086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魏丽容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2022087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魏萍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2022088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温延权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2022089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吴晓霓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2022090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谢影棠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2022091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谢宇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2022092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徐玉涵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2022093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许佳利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2022094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许娜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2022095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许珍彩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2022096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薛洋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2022097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严林敏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2022098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杨静婷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2022099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杨佩玲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2022100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叶庚娣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2022101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叶慧琳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2022102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叶舒琪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2022103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叶晓琳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2022104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叶永敏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2022105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殷岚青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2022106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游茜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2022107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庾文乐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2022108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袁玉草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2022109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张慧婷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2022110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张丽君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2022111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张莉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2022112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张美萍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2022113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张子君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2022114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郑美玲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2022115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钟慧仪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2022116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钟小靖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2022117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钟艳丽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2022118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朱冉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2022119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邹慧明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2022120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邹瑜文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试室③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2022121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林诗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试室④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2022122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黄丽青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试室④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2022123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邓玉榕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试室④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2022124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刘娟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试室④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2022125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刘淑婷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试室④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2022126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高文乐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试室④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2022127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帅玉仙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试室④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2022128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骆苏丹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试室④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2022129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赵晓鸽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试室④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2022130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郑伊婷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试室④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2022131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柳碧仪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试室④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2022132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张文锋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试室④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2022133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雷风举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试室④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2022134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王茜雅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试室④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2022135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黄柔敏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试室④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2022136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黄静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试室④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2022137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朱小玲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试室④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2022138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郭锦玉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试室④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6" w:hRule="atLeast"/>
        </w:trPr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2022139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护士</w:t>
            </w:r>
          </w:p>
        </w:tc>
        <w:tc>
          <w:tcPr>
            <w:tcW w:w="1127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邹冬敏</w:t>
            </w:r>
          </w:p>
        </w:tc>
        <w:tc>
          <w:tcPr>
            <w:tcW w:w="1618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试室④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A6B61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Administrator.USER-20200717BA</dc:creator>
  <cp:lastModifiedBy>锦雯</cp:lastModifiedBy>
  <dcterms:modified xsi:type="dcterms:W3CDTF">2022-01-12T09:11:50Z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17F883072A1B4C80A36C716734A7A774</vt:lpwstr>
  </property>
</Properties>
</file>