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附件1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宋体" w:eastAsia="仿宋_GB2312" w:cs="Times New Roman"/>
          <w:b/>
          <w:bCs/>
          <w:color w:val="auto"/>
          <w:sz w:val="36"/>
          <w:szCs w:val="36"/>
        </w:rPr>
      </w:pPr>
      <w:r>
        <w:rPr>
          <w:rFonts w:hint="eastAsia" w:ascii="仿宋_GB2312" w:hAnsi="宋体" w:eastAsia="仿宋_GB2312" w:cs="Times New Roman"/>
          <w:b/>
          <w:bCs/>
          <w:color w:val="auto"/>
          <w:sz w:val="36"/>
          <w:szCs w:val="36"/>
        </w:rPr>
        <w:t>惠州市中医医院2022年第</w:t>
      </w:r>
      <w:r>
        <w:rPr>
          <w:rFonts w:hint="eastAsia" w:ascii="仿宋_GB2312" w:hAnsi="宋体" w:eastAsia="仿宋_GB2312" w:cs="Times New Roman"/>
          <w:b/>
          <w:bCs/>
          <w:color w:val="auto"/>
          <w:sz w:val="36"/>
          <w:szCs w:val="36"/>
          <w:lang w:eastAsia="zh-CN"/>
        </w:rPr>
        <w:t>五</w:t>
      </w:r>
      <w:r>
        <w:rPr>
          <w:rFonts w:hint="eastAsia" w:ascii="仿宋_GB2312" w:hAnsi="宋体" w:eastAsia="仿宋_GB2312" w:cs="Times New Roman"/>
          <w:b/>
          <w:bCs/>
          <w:color w:val="auto"/>
          <w:sz w:val="36"/>
          <w:szCs w:val="36"/>
        </w:rPr>
        <w:t>批公开招聘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宋体" w:eastAsia="仿宋_GB2312"/>
          <w:b/>
          <w:bCs/>
          <w:color w:val="auto"/>
          <w:sz w:val="36"/>
          <w:szCs w:val="36"/>
        </w:rPr>
      </w:pPr>
      <w:r>
        <w:rPr>
          <w:rFonts w:hint="eastAsia" w:ascii="仿宋_GB2312" w:hAnsi="宋体" w:eastAsia="仿宋_GB2312" w:cs="Times New Roman"/>
          <w:b/>
          <w:bCs/>
          <w:color w:val="auto"/>
          <w:sz w:val="36"/>
          <w:szCs w:val="36"/>
        </w:rPr>
        <w:t>聘用人员</w:t>
      </w:r>
      <w:r>
        <w:rPr>
          <w:rFonts w:hint="eastAsia" w:ascii="仿宋_GB2312" w:hAnsi="宋体" w:eastAsia="仿宋_GB2312"/>
          <w:b/>
          <w:bCs/>
          <w:color w:val="auto"/>
          <w:sz w:val="36"/>
          <w:szCs w:val="36"/>
        </w:rPr>
        <w:t>职位表</w:t>
      </w:r>
    </w:p>
    <w:tbl>
      <w:tblPr>
        <w:tblStyle w:val="2"/>
        <w:tblW w:w="0" w:type="auto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732"/>
        <w:gridCol w:w="792"/>
        <w:gridCol w:w="708"/>
        <w:gridCol w:w="1176"/>
        <w:gridCol w:w="792"/>
        <w:gridCol w:w="31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E01 针灸推拿中医师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2.取得住院医师规范化培训合格证或考试合格者优先。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E02 骨科中医师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中医骨伤学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2.取得住院医师规范化培训合格证或考试合格者优先。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E03 骨科中医师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中医骨伤学（脊柱方向)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2.取得住院医师规范化培训合格证或考试合格者优先。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E04 感染性疾病科中医师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博士/硕士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中医学或中西医结合临床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2.取得住院医师规范化培训合格证或考试合格者优先。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E05 重症医学科中医师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博士/硕士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中医学或中西医结合临床（重症医学方向）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2.取得住院医师规范化培训合格证或考试合格者优先。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E06肿瘤内科中医师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博士/硕士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中医学或中西医结合临床（肿瘤内科方向）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2.取得住院医师规范化培训合格证或考试合格者优先。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E07 急诊内科中医师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博士/硕士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中医学或中西医结合临床（内科方向）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2.取得住院医师规范化培训合格证或考试合格者优先。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E08 儿科中医师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博士/硕士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中医儿科学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2.取得住院医师规范化培训合格证或考试合格者优先。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E09 检验医师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博士/硕士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临床检验诊断学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2.取得住院医师规范化培训合格证或考试合格者优先。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E10 综合内科中医师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博士/硕士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中医内科学或中西医结合临床（重症医学方向或神经内科方向）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2.取得住院医师规范化培训合格证或考试合格。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E11 针灸推拿中医师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博士/硕士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2.取得住院医师规范化培训合格证或考试合格。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E12 肾病科中医师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博士/硕士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中医学或中西医临床医学（肾病方向）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2.取得住院医师规范化培训合格证或考试合格。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E13 神经外科医师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2.取得住院医师规范化培训合格证或考试合格者优先。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E14 儿科医师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临床医学或儿科学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1.取得执业医师资格证优先；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2.取得住院医师规范化培训合格证或考试合格者优先。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E15 放射医师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1.取得执业医师资格证优先；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2.取得住院医师规范化培训合格证或考试合格优先。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E16 B超室医师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1.取得执业医师资格证优先；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2.取得住院医师规范化培训合格证或考试合格者优先。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E17 药师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取得专业技术资格证书或考试合格者优先。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E18 中药师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取得相关专业资格证书优先。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E19 护士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1.取得专业技术资格证书或考试合格者优先。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2.具有二甲以上医院工作经历优先。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 医疗设备工程师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具有相应工作经验者优先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E21干事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具有三甲医院相应工作经验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E22 编码员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医学信息学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取得ICD编码证优先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E23 副主任护师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具有三甲医院相应工作经验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E24 放射技师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取得相关资格证书优先。</w:t>
            </w:r>
          </w:p>
        </w:tc>
      </w:tr>
    </w:tbl>
    <w:p>
      <w:pPr>
        <w:spacing w:line="460" w:lineRule="exact"/>
        <w:outlineLvl w:val="1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460" w:lineRule="exact"/>
        <w:outlineLvl w:val="1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460" w:lineRule="exact"/>
        <w:outlineLvl w:val="1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460" w:lineRule="exact"/>
        <w:outlineLvl w:val="1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460" w:lineRule="exact"/>
        <w:outlineLvl w:val="1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460" w:lineRule="exact"/>
        <w:outlineLvl w:val="1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460" w:lineRule="exact"/>
        <w:outlineLvl w:val="1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460" w:lineRule="exact"/>
        <w:outlineLvl w:val="1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460" w:lineRule="exact"/>
        <w:outlineLvl w:val="1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460" w:lineRule="exact"/>
        <w:outlineLvl w:val="1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460" w:lineRule="exact"/>
        <w:outlineLvl w:val="1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460" w:lineRule="exact"/>
        <w:outlineLvl w:val="1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460" w:lineRule="exact"/>
        <w:outlineLvl w:val="1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460" w:lineRule="exact"/>
        <w:outlineLvl w:val="1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460" w:lineRule="exact"/>
        <w:outlineLvl w:val="1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460" w:lineRule="exact"/>
        <w:outlineLvl w:val="1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460" w:lineRule="exact"/>
        <w:outlineLvl w:val="1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460" w:lineRule="exact"/>
        <w:outlineLvl w:val="1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460" w:lineRule="exact"/>
        <w:outlineLvl w:val="1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460" w:lineRule="exact"/>
        <w:outlineLvl w:val="1"/>
        <w:rPr>
          <w:rFonts w:hint="eastAsia" w:ascii="仿宋_GB2312" w:eastAsia="仿宋_GB2312"/>
          <w:color w:val="auto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000000"/>
    <w:rsid w:val="7A63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2022-09-02T06:47:24Z</dcterms:created>
  <dc:creator>Administrator</dc:creator>
  <cp:lastModifiedBy>锦雯</cp:lastModifiedBy>
  <dcterms:modified xsi:type="dcterms:W3CDTF">2022-09-02T06:47:40Z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4CBBA3EE8E2148C68F58051C14AB4565</vt:lpwstr>
  </property>
</Properties>
</file>