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惠州市中医医院2022年第五批公开招聘聘用人员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</w:rPr>
        <w:t>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2022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26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</w:t>
      </w:r>
    </w:p>
    <w:p>
      <w:pPr>
        <w:widowControl/>
        <w:spacing w:line="320" w:lineRule="atLeast"/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  <w:t>惠州市中医医院东江新城院区住院部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10楼多功能会议室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3F8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2022-09-22T09:18:34Z</dcterms:created>
  <dc:creator>Administrator</dc:creator>
  <cp:lastModifiedBy>锦雯</cp:lastModifiedBy>
  <dcterms:modified xsi:type="dcterms:W3CDTF">2022-09-22T09:19:06Z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26D0BC4C27064F84BF633FAE621DC6B4</vt:lpwstr>
  </property>
</Properties>
</file>