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惠州市中医医院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val="en-US" w:eastAsia="zh-CN"/>
        </w:rPr>
        <w:t>2023年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  <w:t>高层次人才公开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招聘职位表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561"/>
        <w:gridCol w:w="1392"/>
        <w:gridCol w:w="975"/>
        <w:gridCol w:w="998"/>
        <w:gridCol w:w="1207"/>
        <w:gridCol w:w="1395"/>
        <w:gridCol w:w="916"/>
        <w:gridCol w:w="1355"/>
        <w:gridCol w:w="3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外科（周围血管病方向）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肺病科中医师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3、具有纤维支气管镜操作经验者优先。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3、有重症或介入经验优先。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急诊内科中医师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急诊或重症医学方向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针灸推拿中医生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脾胃病科中医师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脾胃病方向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心病科中医师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A16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3、有心血管介入经验或掌握心脏康复技术者优先。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肝胆、胃肠、甲状腺、乳腺外科方向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3、应届毕业生。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3、应届毕业生。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感染性疾病科中医师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皮肤美容方向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A24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内科学或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急诊内科医师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A27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内科学或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临床药师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A29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临床药学方向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取得执业护士资格证。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检验医师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口腔科副主任医师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取得副主任医师资格证。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26B8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2022-11-25T02:55:37Z</dcterms:created>
  <dc:creator>Administrator</dc:creator>
  <cp:lastModifiedBy>锦雯</cp:lastModifiedBy>
  <dcterms:modified xsi:type="dcterms:W3CDTF">2022-11-25T02:56:59Z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ACC7AF5D6A914EB79B24BE36B41966D9</vt:lpwstr>
  </property>
</Properties>
</file>