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b/>
          <w:bCs/>
          <w:color w:val="auto"/>
          <w:kern w:val="2"/>
          <w:sz w:val="28"/>
          <w:szCs w:val="28"/>
          <w:highlight w:val="none"/>
          <w:lang w:val="en-US" w:eastAsia="zh-CN" w:bidi="ar-SA"/>
        </w:rPr>
        <w:id w:val="147469136"/>
        <w:showingPlcHdr/>
        <w15:color w:val="DBDBDB"/>
        <w:docPartObj>
          <w:docPartGallery w:val="Table of Contents"/>
          <w:docPartUnique/>
        </w:docPartObj>
      </w:sdtPr>
      <w:sdtEndPr>
        <w:rPr>
          <w:rFonts w:hint="eastAsia" w:ascii="宋体" w:hAnsi="宋体" w:eastAsia="宋体" w:cs="宋体"/>
          <w:b/>
          <w:bCs/>
          <w:color w:val="auto"/>
          <w:kern w:val="2"/>
          <w:sz w:val="21"/>
          <w:szCs w:val="28"/>
          <w:highlight w:val="none"/>
          <w:lang w:val="en-US" w:eastAsia="zh-CN" w:bidi="ar-SA"/>
        </w:rPr>
      </w:sdtEndPr>
      <w:sdtContent>
        <w:p>
          <w:pPr>
            <w:bidi w:val="0"/>
            <w:spacing w:line="360" w:lineRule="auto"/>
            <w:jc w:val="both"/>
            <w:rPr>
              <w:rFonts w:hint="eastAsia" w:ascii="宋体" w:hAnsi="宋体" w:eastAsia="宋体" w:cs="宋体"/>
              <w:b/>
              <w:bCs/>
              <w:color w:val="auto"/>
              <w:sz w:val="28"/>
              <w:szCs w:val="28"/>
              <w:highlight w:val="none"/>
            </w:rPr>
          </w:pPr>
        </w:p>
      </w:sdtContent>
    </w:sdt>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562" w:firstLineChars="200"/>
        <w:jc w:val="center"/>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shd w:val="clear" w:color="auto" w:fill="FFFFFF"/>
        </w:rPr>
        <w:t>政府采购需求表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color="auto" w:fill="FFFFFF"/>
        </w:rPr>
        <w:t>一、采购项目基本情况：</w:t>
      </w:r>
    </w:p>
    <w:tbl>
      <w:tblPr>
        <w:tblStyle w:val="15"/>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0" w:type="dxa"/>
          <w:bottom w:w="0" w:type="dxa"/>
          <w:right w:w="0" w:type="dxa"/>
        </w:tblCellMar>
      </w:tblPr>
      <w:tblGrid>
        <w:gridCol w:w="1704"/>
        <w:gridCol w:w="2869"/>
        <w:gridCol w:w="2171"/>
        <w:gridCol w:w="2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927" w:hRule="atLeast"/>
          <w:jc w:val="center"/>
        </w:trPr>
        <w:tc>
          <w:tcPr>
            <w:tcW w:w="170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采购单位</w:t>
            </w:r>
          </w:p>
        </w:tc>
        <w:tc>
          <w:tcPr>
            <w:tcW w:w="2869"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惠州市中医医院</w:t>
            </w:r>
          </w:p>
        </w:tc>
        <w:tc>
          <w:tcPr>
            <w:tcW w:w="2171"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项目编号</w:t>
            </w:r>
          </w:p>
        </w:tc>
        <w:tc>
          <w:tcPr>
            <w:tcW w:w="289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HMD2023-05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0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采购项目名称</w:t>
            </w:r>
          </w:p>
        </w:tc>
        <w:tc>
          <w:tcPr>
            <w:tcW w:w="2869"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惠州市中医医院呼吸机等设备紧急采购项目</w:t>
            </w:r>
          </w:p>
        </w:tc>
        <w:tc>
          <w:tcPr>
            <w:tcW w:w="2171"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采购项目类别</w:t>
            </w:r>
          </w:p>
        </w:tc>
        <w:tc>
          <w:tcPr>
            <w:tcW w:w="289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0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采购预算/最高限价</w:t>
            </w:r>
          </w:p>
        </w:tc>
        <w:tc>
          <w:tcPr>
            <w:tcW w:w="2869"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 xml:space="preserve">5258600.00 </w:t>
            </w:r>
            <w:r>
              <w:rPr>
                <w:rFonts w:hint="eastAsia" w:ascii="宋体" w:hAnsi="宋体" w:eastAsia="宋体" w:cs="宋体"/>
                <w:sz w:val="21"/>
                <w:szCs w:val="21"/>
                <w:lang w:val="en-US" w:eastAsia="zh-CN"/>
              </w:rPr>
              <w:t>元</w:t>
            </w:r>
          </w:p>
        </w:tc>
        <w:tc>
          <w:tcPr>
            <w:tcW w:w="2171"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采购方式</w:t>
            </w:r>
          </w:p>
        </w:tc>
        <w:tc>
          <w:tcPr>
            <w:tcW w:w="289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0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评标办法</w:t>
            </w:r>
          </w:p>
        </w:tc>
        <w:tc>
          <w:tcPr>
            <w:tcW w:w="2869"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color w:val="auto"/>
                <w:sz w:val="21"/>
                <w:szCs w:val="21"/>
                <w:highlight w:val="none"/>
              </w:rPr>
              <w:t>最低价评审价法</w:t>
            </w:r>
          </w:p>
        </w:tc>
        <w:tc>
          <w:tcPr>
            <w:tcW w:w="2171"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专家人数</w:t>
            </w:r>
          </w:p>
        </w:tc>
        <w:tc>
          <w:tcPr>
            <w:tcW w:w="289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评委委员会总人数，</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人；</w:t>
            </w:r>
          </w:p>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评标专家人数，</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人；</w:t>
            </w:r>
          </w:p>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采购人代表人数，</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0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联系人</w:t>
            </w:r>
          </w:p>
        </w:tc>
        <w:tc>
          <w:tcPr>
            <w:tcW w:w="2869"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吴女士</w:t>
            </w:r>
          </w:p>
        </w:tc>
        <w:tc>
          <w:tcPr>
            <w:tcW w:w="2171"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联系电话</w:t>
            </w:r>
          </w:p>
        </w:tc>
        <w:tc>
          <w:tcPr>
            <w:tcW w:w="289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0752-2189599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0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现场勘探</w:t>
            </w:r>
          </w:p>
        </w:tc>
        <w:tc>
          <w:tcPr>
            <w:tcW w:w="7934" w:type="dxa"/>
            <w:gridSpan w:val="3"/>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04" w:type="dxa"/>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中标（成交）供应商确定方式</w:t>
            </w:r>
          </w:p>
        </w:tc>
        <w:tc>
          <w:tcPr>
            <w:tcW w:w="7934" w:type="dxa"/>
            <w:gridSpan w:val="3"/>
            <w:tcBorders>
              <w:tl2br w:val="nil"/>
              <w:tr2bl w:val="nil"/>
            </w:tcBorders>
            <w:shd w:val="clear" w:color="auto" w:fill="FFFFFF"/>
            <w:noWrap w:val="0"/>
            <w:tcMar>
              <w:top w:w="120" w:type="dxa"/>
              <w:left w:w="120" w:type="dxa"/>
              <w:bottom w:w="120" w:type="dxa"/>
              <w:right w:w="120" w:type="dxa"/>
            </w:tcMar>
            <w:vAlign w:val="center"/>
          </w:tcPr>
          <w:p>
            <w:pPr>
              <w:shd w:val="clear" w:color="auto" w:fill="FFFFFF"/>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采购人按照评标报告中推荐的中标候选人确定中标人</w:t>
            </w:r>
          </w:p>
        </w:tc>
      </w:tr>
    </w:tbl>
    <w:p>
      <w:pPr>
        <w:keepNext w:val="0"/>
        <w:keepLines w:val="0"/>
        <w:pageBreakBefore w:val="0"/>
        <w:shd w:val="clear" w:color="auto" w:fill="FFFFFF"/>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pPr>
        <w:bidi w:val="0"/>
        <w:spacing w:line="360" w:lineRule="auto"/>
        <w:jc w:val="center"/>
        <w:rPr>
          <w:rFonts w:hint="eastAsia" w:ascii="宋体" w:hAnsi="宋体" w:eastAsia="宋体" w:cs="宋体"/>
          <w:b/>
          <w:bCs/>
          <w:color w:val="auto"/>
          <w:sz w:val="28"/>
          <w:szCs w:val="28"/>
          <w:highlight w:val="none"/>
        </w:rPr>
      </w:pPr>
    </w:p>
    <w:p>
      <w:pPr>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32"/>
          <w:szCs w:val="32"/>
          <w:highlight w:val="none"/>
          <w:lang w:val="en-US" w:eastAsia="zh-CN"/>
        </w:rPr>
      </w:pPr>
      <w:bookmarkStart w:id="0" w:name="_Toc18529"/>
      <w:bookmarkStart w:id="1" w:name="_Toc25227"/>
      <w:r>
        <w:rPr>
          <w:rFonts w:hint="eastAsia" w:ascii="宋体" w:hAnsi="宋体" w:eastAsia="宋体" w:cs="宋体"/>
          <w:color w:val="auto"/>
          <w:sz w:val="32"/>
          <w:szCs w:val="32"/>
          <w:highlight w:val="none"/>
          <w:lang w:val="en-US" w:eastAsia="zh-CN"/>
        </w:rPr>
        <w:t>第一章 谈判邀请</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惠州含美达项目管理有限公司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惠州市中医医院</w:t>
      </w:r>
      <w:r>
        <w:rPr>
          <w:rFonts w:hint="eastAsia" w:ascii="宋体" w:hAnsi="宋体" w:eastAsia="宋体" w:cs="宋体"/>
          <w:color w:val="auto"/>
          <w:sz w:val="21"/>
          <w:szCs w:val="21"/>
          <w:highlight w:val="none"/>
        </w:rPr>
        <w:t>的委托，</w:t>
      </w:r>
      <w:r>
        <w:rPr>
          <w:rFonts w:hint="eastAsia" w:ascii="宋体" w:hAnsi="宋体" w:eastAsia="宋体" w:cs="宋体"/>
          <w:color w:val="auto"/>
          <w:sz w:val="21"/>
          <w:szCs w:val="21"/>
          <w:highlight w:val="none"/>
          <w:lang w:eastAsia="zh-CN"/>
        </w:rPr>
        <w:t>拟对惠州市中医医院呼吸机等设备紧急采购项目采用邀请招标的方式，进行</w:t>
      </w:r>
      <w:r>
        <w:rPr>
          <w:rFonts w:hint="eastAsia" w:ascii="宋体" w:hAnsi="宋体" w:eastAsia="宋体" w:cs="宋体"/>
          <w:color w:val="auto"/>
          <w:sz w:val="21"/>
          <w:szCs w:val="21"/>
          <w:highlight w:val="none"/>
        </w:rPr>
        <w:t>竞争性谈判</w:t>
      </w:r>
      <w:r>
        <w:rPr>
          <w:rFonts w:hint="eastAsia" w:ascii="宋体" w:hAnsi="宋体" w:eastAsia="宋体" w:cs="宋体"/>
          <w:color w:val="auto"/>
          <w:sz w:val="21"/>
          <w:szCs w:val="21"/>
          <w:highlight w:val="none"/>
          <w:lang w:eastAsia="zh-CN"/>
        </w:rPr>
        <w:t>采购。</w:t>
      </w: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2" w:name="_Toc17114"/>
      <w:bookmarkStart w:id="3" w:name="_Toc27135"/>
      <w:r>
        <w:rPr>
          <w:rFonts w:hint="eastAsia" w:ascii="宋体" w:hAnsi="宋体" w:eastAsia="宋体" w:cs="宋体"/>
          <w:color w:val="auto"/>
          <w:kern w:val="2"/>
          <w:sz w:val="21"/>
          <w:szCs w:val="21"/>
          <w:highlight w:val="none"/>
          <w:lang w:bidi="ar-SA"/>
        </w:rPr>
        <w:t>一.项目概述</w:t>
      </w:r>
      <w:bookmarkEnd w:id="2"/>
      <w:bookmarkEnd w:id="3"/>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4" w:name="_Toc10390"/>
      <w:bookmarkStart w:id="5" w:name="_Toc2661"/>
      <w:r>
        <w:rPr>
          <w:rFonts w:hint="eastAsia" w:ascii="宋体" w:hAnsi="宋体" w:eastAsia="宋体" w:cs="宋体"/>
          <w:color w:val="auto"/>
          <w:sz w:val="21"/>
          <w:szCs w:val="21"/>
          <w:highlight w:val="none"/>
        </w:rPr>
        <w:t>1.名称与编号</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惠州市中医医院呼吸机等设备紧急采购项目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lang w:eastAsia="zh-CN"/>
        </w:rPr>
        <w:t>HMD2023-05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 xml:space="preserve">5258600.00 </w:t>
      </w:r>
      <w:r>
        <w:rPr>
          <w:rFonts w:hint="eastAsia" w:ascii="宋体" w:hAnsi="宋体" w:eastAsia="宋体" w:cs="宋体"/>
          <w:color w:val="auto"/>
          <w:sz w:val="21"/>
          <w:szCs w:val="21"/>
          <w:highlight w:val="none"/>
        </w:rPr>
        <w:t>元</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 w:name="_Toc14504"/>
      <w:bookmarkStart w:id="7" w:name="_Toc18265"/>
      <w:r>
        <w:rPr>
          <w:rFonts w:hint="eastAsia" w:ascii="宋体" w:hAnsi="宋体" w:eastAsia="宋体" w:cs="宋体"/>
          <w:color w:val="auto"/>
          <w:sz w:val="21"/>
          <w:szCs w:val="21"/>
          <w:highlight w:val="none"/>
        </w:rPr>
        <w:t>2.项目内容及需求情况（采购项目技术规格、参数及要求）</w:t>
      </w:r>
      <w:bookmarkEnd w:id="6"/>
      <w:bookmarkEnd w:id="7"/>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outlineLvl w:val="1"/>
        <w:rPr>
          <w:rFonts w:hint="eastAsia" w:ascii="宋体" w:hAnsi="宋体" w:eastAsia="宋体" w:cs="宋体"/>
          <w:color w:val="auto"/>
          <w:sz w:val="21"/>
          <w:szCs w:val="21"/>
          <w:highlight w:val="none"/>
        </w:rPr>
      </w:pPr>
      <w:bookmarkStart w:id="8" w:name="_Toc3930"/>
      <w:bookmarkStart w:id="9" w:name="_Toc25069"/>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lang w:eastAsia="zh-CN"/>
        </w:rPr>
        <w:t>呼吸机1号、呼吸机2号、呼吸机3号、电子支气管内窥镜、多参数监护仪、手持血液分析仪</w:t>
      </w:r>
      <w:r>
        <w:rPr>
          <w:rFonts w:hint="eastAsia" w:ascii="宋体" w:hAnsi="宋体" w:eastAsia="宋体" w:cs="宋体"/>
          <w:color w:val="auto"/>
          <w:sz w:val="21"/>
          <w:szCs w:val="21"/>
          <w:highlight w:val="none"/>
        </w:rPr>
        <w:t>):</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采购包预算金额：</w:t>
      </w:r>
      <w:r>
        <w:rPr>
          <w:rFonts w:hint="eastAsia" w:ascii="宋体" w:hAnsi="宋体" w:eastAsia="宋体" w:cs="宋体"/>
          <w:color w:val="auto"/>
          <w:sz w:val="21"/>
          <w:szCs w:val="21"/>
          <w:highlight w:val="none"/>
          <w:lang w:eastAsia="zh-CN"/>
        </w:rPr>
        <w:t>3050000.00</w:t>
      </w:r>
    </w:p>
    <w:tbl>
      <w:tblPr>
        <w:tblStyle w:val="15"/>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2"/>
        <w:gridCol w:w="762"/>
        <w:gridCol w:w="1884"/>
        <w:gridCol w:w="1022"/>
        <w:gridCol w:w="691"/>
        <w:gridCol w:w="1773"/>
        <w:gridCol w:w="178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包号</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最高限价（元）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呼吸机1号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1160000.00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呼吸机2号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480000.00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呼吸机3号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电子支气管内窥镜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多参数监护仪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158000.00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手持血液分析仪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136000.00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272000.00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是</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本采购包不接受联合体响应</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合同签订之日起3日历天内完成所有设备的安装、调试并交付使用</w:t>
      </w:r>
      <w:r>
        <w:rPr>
          <w:rFonts w:hint="eastAsia" w:ascii="宋体" w:hAnsi="宋体" w:eastAsia="宋体" w:cs="宋体"/>
          <w:color w:val="auto"/>
          <w:sz w:val="21"/>
          <w:szCs w:val="21"/>
          <w:highlight w:val="none"/>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10" w:name="_Toc25250"/>
      <w:bookmarkStart w:id="11" w:name="_Toc19944"/>
      <w:r>
        <w:rPr>
          <w:rFonts w:hint="eastAsia" w:ascii="宋体" w:hAnsi="宋体" w:eastAsia="宋体" w:cs="宋体"/>
          <w:color w:val="auto"/>
          <w:sz w:val="21"/>
          <w:szCs w:val="21"/>
          <w:highlight w:val="none"/>
        </w:rPr>
        <w:t>采购包2(</w:t>
      </w:r>
      <w:r>
        <w:rPr>
          <w:rFonts w:hint="eastAsia" w:ascii="宋体" w:hAnsi="宋体" w:eastAsia="宋体" w:cs="宋体"/>
          <w:color w:val="auto"/>
          <w:sz w:val="21"/>
          <w:szCs w:val="21"/>
          <w:highlight w:val="none"/>
          <w:lang w:eastAsia="zh-CN"/>
        </w:rPr>
        <w:t>高流量氧疗仪、多参数监护仪1号、多参数监护仪2号、无创呼吸机</w:t>
      </w:r>
      <w:r>
        <w:rPr>
          <w:rFonts w:hint="eastAsia" w:ascii="宋体" w:hAnsi="宋体" w:eastAsia="宋体" w:cs="宋体"/>
          <w:color w:val="auto"/>
          <w:sz w:val="21"/>
          <w:szCs w:val="21"/>
          <w:highlight w:val="none"/>
        </w:rPr>
        <w:t>):</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采购包预算金额：</w:t>
      </w:r>
      <w:r>
        <w:rPr>
          <w:rFonts w:hint="eastAsia" w:ascii="宋体" w:hAnsi="宋体" w:eastAsia="宋体" w:cs="宋体"/>
          <w:color w:val="auto"/>
          <w:sz w:val="21"/>
          <w:szCs w:val="21"/>
          <w:highlight w:val="none"/>
          <w:lang w:eastAsia="zh-CN"/>
        </w:rPr>
        <w:t>2208600.00</w:t>
      </w:r>
      <w:r>
        <w:rPr>
          <w:rFonts w:hint="eastAsia" w:ascii="宋体" w:hAnsi="宋体" w:eastAsia="宋体" w:cs="宋体"/>
          <w:color w:val="auto"/>
          <w:sz w:val="21"/>
          <w:szCs w:val="21"/>
          <w:highlight w:val="none"/>
        </w:rPr>
        <w:t>元</w:t>
      </w:r>
    </w:p>
    <w:tbl>
      <w:tblPr>
        <w:tblStyle w:val="15"/>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762"/>
        <w:gridCol w:w="1885"/>
        <w:gridCol w:w="1023"/>
        <w:gridCol w:w="693"/>
        <w:gridCol w:w="1766"/>
        <w:gridCol w:w="1782"/>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包号</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最高限价（元）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高流量氧疗仪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1375000.00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多参数监护仪1号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256000.00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多参数监护仪2号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338000.00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无创呼吸机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119800.00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239600.00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是</w:t>
            </w:r>
          </w:p>
        </w:tc>
      </w:tr>
    </w:tbl>
    <w:p>
      <w:pPr>
        <w:bidi w:val="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本采购包不接受联合体响应</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合同签订之日起3日历天内完成所有设备的安装、调试并交付使用</w:t>
      </w:r>
      <w:r>
        <w:rPr>
          <w:rFonts w:hint="eastAsia" w:ascii="宋体" w:hAnsi="宋体" w:eastAsia="宋体" w:cs="宋体"/>
          <w:color w:val="auto"/>
          <w:sz w:val="21"/>
          <w:szCs w:val="21"/>
          <w:highlight w:val="none"/>
        </w:rPr>
        <w:t>。</w:t>
      </w: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12" w:name="_Toc1081"/>
      <w:bookmarkStart w:id="13" w:name="_Toc24807"/>
      <w:r>
        <w:rPr>
          <w:rFonts w:hint="eastAsia" w:ascii="宋体" w:hAnsi="宋体" w:eastAsia="宋体" w:cs="宋体"/>
          <w:color w:val="auto"/>
          <w:kern w:val="2"/>
          <w:sz w:val="21"/>
          <w:szCs w:val="21"/>
          <w:highlight w:val="none"/>
          <w:lang w:bidi="ar-SA"/>
        </w:rPr>
        <w:t>二.供应商的资格要求</w:t>
      </w:r>
      <w:bookmarkEnd w:id="12"/>
      <w:bookmarkEnd w:id="13"/>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14" w:name="_Toc10821"/>
      <w:bookmarkStart w:id="15" w:name="_Toc17186"/>
      <w:r>
        <w:rPr>
          <w:rFonts w:hint="eastAsia" w:ascii="宋体" w:hAnsi="宋体" w:eastAsia="宋体" w:cs="宋体"/>
          <w:color w:val="auto"/>
          <w:sz w:val="21"/>
          <w:szCs w:val="21"/>
          <w:highlight w:val="none"/>
        </w:rPr>
        <w:t>1.供应商应具备《中华人民共和国政府采购法》第二十二条规定的条件，提供下列材料：</w:t>
      </w:r>
      <w:bookmarkEnd w:id="14"/>
      <w:bookmarkEnd w:id="1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1）具有独立承担民事责任的能力：在中华人民共和国境内注册的法人或其他组织或自然人，投标（响应）时提交有效的营业执照（或事业法人登记证或身份证等相关证明）复印件。（分公司投标，须取得具有法人资格的总公司出具给分公司的授权书，并提供总公司和分公司的营业执照复印件。已由总公司授权的，总公司取得的相关资质证书对分公司有效，法律法规或者行业另有规定的除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2）有依法缴纳税收和社会保障资金的良好记录：提供书面承诺函（格式自拟）。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3）具有良好的商业信誉和健全的财务会计制度：提供书面承诺函（格式自拟）。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4）具有履行合同所必需的设备和专业技术能力：按投标文件格式填报设备及专业技术能力情况。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5）参加采购活动前3年内，在经营活动中没有重大违法记录：提供参加政府采购活动前3年内在经营活动中没有重大违法记录的书面声明。重大违法记录，是指投标人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16" w:name="_Toc16470"/>
      <w:bookmarkStart w:id="17" w:name="_Toc10945"/>
      <w:r>
        <w:rPr>
          <w:rFonts w:hint="eastAsia" w:ascii="宋体" w:hAnsi="宋体" w:eastAsia="宋体" w:cs="宋体"/>
          <w:b/>
          <w:color w:val="auto"/>
          <w:sz w:val="21"/>
          <w:szCs w:val="21"/>
          <w:highlight w:val="none"/>
        </w:rPr>
        <w:t>2.落实政府采购政策需满足的资格要求：</w:t>
      </w:r>
      <w:bookmarkEnd w:id="16"/>
      <w:bookmarkEnd w:id="17"/>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color w:val="auto"/>
          <w:sz w:val="21"/>
          <w:szCs w:val="21"/>
          <w:highlight w:val="none"/>
        </w:rPr>
      </w:pPr>
      <w:bookmarkStart w:id="18" w:name="_Toc6308"/>
      <w:bookmarkStart w:id="19" w:name="_Toc31739"/>
      <w:r>
        <w:rPr>
          <w:rFonts w:hint="eastAsia" w:ascii="宋体" w:hAnsi="宋体" w:eastAsia="宋体" w:cs="宋体"/>
          <w:b/>
          <w:color w:val="auto"/>
          <w:sz w:val="21"/>
          <w:szCs w:val="21"/>
          <w:highlight w:val="none"/>
        </w:rPr>
        <w:t>采购包1（</w:t>
      </w:r>
      <w:r>
        <w:rPr>
          <w:rFonts w:hint="eastAsia" w:ascii="宋体" w:hAnsi="宋体" w:eastAsia="宋体" w:cs="宋体"/>
          <w:b/>
          <w:color w:val="auto"/>
          <w:sz w:val="21"/>
          <w:szCs w:val="21"/>
          <w:highlight w:val="none"/>
          <w:lang w:eastAsia="zh-CN"/>
        </w:rPr>
        <w:t>呼吸机1号、呼吸机2号、呼吸机3号、电子支气管内窥镜、多参数监护仪、手持血液分析仪</w:t>
      </w:r>
      <w:r>
        <w:rPr>
          <w:rFonts w:hint="eastAsia" w:ascii="宋体" w:hAnsi="宋体" w:eastAsia="宋体" w:cs="宋体"/>
          <w:b/>
          <w:color w:val="auto"/>
          <w:sz w:val="21"/>
          <w:szCs w:val="21"/>
          <w:highlight w:val="none"/>
        </w:rPr>
        <w:t>）：</w:t>
      </w:r>
      <w:bookmarkEnd w:id="18"/>
      <w:bookmarkEnd w:id="19"/>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本项目不属于专门面向中小企业采购的项目，需落实政府采购政策为：《政府采购促进中小企业发展管理办法》（财库〔2020〕46号）、《关于运用政府采购政策支持脱贫攻坚的通知》（财库〔2019〕27号）等、《关于调整优化节能产品、环境标志产品政府采购执行机制的通知》（财库〔2019〕9号）、《关于促进残疾人就业政府采购政策的通知》（财库〔2017〕141号)、《关于政府采购支持监狱企业发展有关问题的通知》(财库〔2014〕68号)、《关于环境标志产品政府采购实施的意见》（财库〔2006〕90号、《节能产品政府采购实施意见》的通知（财库〔2004〕185号）、《关于政府采购进口产品管理有关问题的通知》（财办库2008[248]号文）。</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baseline"/>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（2）根据《关于印发中小企业划型标准规定的通知》（工信部联企业〔2011〕300号）规定，本项目采购标的对应的中小企业划分标准所属行业为：工业。</w:t>
      </w:r>
      <w:r>
        <w:rPr>
          <w:rFonts w:hint="eastAsia" w:ascii="宋体" w:hAnsi="宋体" w:eastAsia="宋体" w:cs="宋体"/>
          <w:i w:val="0"/>
          <w:iCs w:val="0"/>
          <w:caps w:val="0"/>
          <w:color w:val="auto"/>
          <w:spacing w:val="0"/>
          <w:sz w:val="21"/>
          <w:szCs w:val="21"/>
          <w:highlight w:val="none"/>
          <w:shd w:val="clear" w:color="auto" w:fill="FFFFFF"/>
          <w:vertAlign w:val="baseline"/>
        </w:rPr>
        <w:br w:type="textWrapping"/>
      </w:r>
      <w:r>
        <w:rPr>
          <w:rFonts w:hint="eastAsia" w:ascii="宋体" w:hAnsi="宋体" w:eastAsia="宋体" w:cs="宋体"/>
          <w:i w:val="0"/>
          <w:iCs w:val="0"/>
          <w:caps w:val="0"/>
          <w:color w:val="auto"/>
          <w:spacing w:val="0"/>
          <w:sz w:val="21"/>
          <w:szCs w:val="21"/>
          <w:highlight w:val="none"/>
          <w:shd w:val="clear" w:color="auto" w:fill="FFFFFF"/>
          <w:vertAlign w:val="baseline"/>
        </w:rPr>
        <w:t>（3）项目属性：货物类。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color w:val="auto"/>
          <w:sz w:val="21"/>
          <w:szCs w:val="21"/>
          <w:highlight w:val="none"/>
        </w:rPr>
      </w:pPr>
      <w:bookmarkStart w:id="20" w:name="_Toc19510"/>
      <w:bookmarkStart w:id="21" w:name="_Toc12716"/>
      <w:r>
        <w:rPr>
          <w:rFonts w:hint="eastAsia" w:ascii="宋体" w:hAnsi="宋体" w:eastAsia="宋体" w:cs="宋体"/>
          <w:b/>
          <w:color w:val="auto"/>
          <w:sz w:val="21"/>
          <w:szCs w:val="21"/>
          <w:highlight w:val="none"/>
        </w:rPr>
        <w:t>采购包2（</w:t>
      </w:r>
      <w:r>
        <w:rPr>
          <w:rFonts w:hint="eastAsia" w:ascii="宋体" w:hAnsi="宋体" w:eastAsia="宋体" w:cs="宋体"/>
          <w:b/>
          <w:color w:val="auto"/>
          <w:sz w:val="21"/>
          <w:szCs w:val="21"/>
          <w:highlight w:val="none"/>
          <w:lang w:eastAsia="zh-CN"/>
        </w:rPr>
        <w:t>高流量氧疗仪、多参数监护仪1号、多参数监护仪2号、无创呼吸机</w:t>
      </w:r>
      <w:r>
        <w:rPr>
          <w:rFonts w:hint="eastAsia" w:ascii="宋体" w:hAnsi="宋体" w:eastAsia="宋体" w:cs="宋体"/>
          <w:b/>
          <w:color w:val="auto"/>
          <w:sz w:val="21"/>
          <w:szCs w:val="21"/>
          <w:highlight w:val="none"/>
        </w:rPr>
        <w:t>）：</w:t>
      </w:r>
      <w:bookmarkEnd w:id="20"/>
      <w:bookmarkEnd w:id="2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本项目不属于专门面向中小企业采购的项目，需落实政府采购政策为：《政府采购促进中小企业发展管理办法》（财库〔2020〕46号）、《关于运用政府采购政策支持脱贫攻坚的通知》（财库〔2019〕27号）等、《关于调整优化节能产品、环境标志产品政府采购执行机制的通知》（财库〔2019〕9号）、《关于促进残疾人就业政府采购政策的通知》（财库〔2017〕141号)、《关于政府采购支持监狱企业发展有关问题的通知》(财库〔2014〕68号)、《关于环境标志产品政府采购实施的意见》（财库〔2006〕90号、《节能产品政府采购实施意见》的通知（财库〔2004〕185号）、《关于政府采购进口产品管理有关问题的通知》（财办库2008[248]号文）。</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baseline"/>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（2）根据《关于印发中小企业划型标准规定的通知》（工信部联企业〔2011〕300号）规定，本项目采购标的对应的中小企业划分标准所属行业为：工业。</w:t>
      </w:r>
      <w:r>
        <w:rPr>
          <w:rFonts w:hint="eastAsia" w:ascii="宋体" w:hAnsi="宋体" w:eastAsia="宋体" w:cs="宋体"/>
          <w:i w:val="0"/>
          <w:iCs w:val="0"/>
          <w:caps w:val="0"/>
          <w:color w:val="auto"/>
          <w:spacing w:val="0"/>
          <w:sz w:val="21"/>
          <w:szCs w:val="21"/>
          <w:highlight w:val="none"/>
          <w:shd w:val="clear" w:color="auto" w:fill="FFFFFF"/>
          <w:vertAlign w:val="baseline"/>
        </w:rPr>
        <w:br w:type="textWrapping"/>
      </w:r>
      <w:r>
        <w:rPr>
          <w:rFonts w:hint="eastAsia" w:ascii="宋体" w:hAnsi="宋体" w:eastAsia="宋体" w:cs="宋体"/>
          <w:i w:val="0"/>
          <w:iCs w:val="0"/>
          <w:caps w:val="0"/>
          <w:color w:val="auto"/>
          <w:spacing w:val="0"/>
          <w:sz w:val="21"/>
          <w:szCs w:val="21"/>
          <w:highlight w:val="none"/>
          <w:shd w:val="clear" w:color="auto" w:fill="FFFFFF"/>
          <w:vertAlign w:val="baseline"/>
        </w:rPr>
        <w:t>（3）项目属性：货物类。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22" w:name="_Toc7159"/>
      <w:bookmarkStart w:id="23" w:name="_Toc2990"/>
      <w:r>
        <w:rPr>
          <w:rFonts w:hint="eastAsia" w:ascii="宋体" w:hAnsi="宋体" w:eastAsia="宋体" w:cs="宋体"/>
          <w:b/>
          <w:color w:val="auto"/>
          <w:sz w:val="21"/>
          <w:szCs w:val="21"/>
          <w:highlight w:val="none"/>
        </w:rPr>
        <w:t>3.本项目特定的资格要求：</w:t>
      </w:r>
      <w:bookmarkEnd w:id="22"/>
      <w:bookmarkEnd w:id="23"/>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outlineLvl w:val="1"/>
        <w:rPr>
          <w:rFonts w:hint="eastAsia" w:ascii="宋体" w:hAnsi="宋体" w:eastAsia="宋体" w:cs="宋体"/>
          <w:b/>
          <w:color w:val="auto"/>
          <w:sz w:val="21"/>
          <w:szCs w:val="21"/>
          <w:highlight w:val="none"/>
        </w:rPr>
      </w:pPr>
      <w:bookmarkStart w:id="24" w:name="_Toc19850"/>
      <w:bookmarkStart w:id="25" w:name="_Toc26310"/>
      <w:r>
        <w:rPr>
          <w:rFonts w:hint="eastAsia" w:ascii="宋体" w:hAnsi="宋体" w:eastAsia="宋体" w:cs="宋体"/>
          <w:b/>
          <w:color w:val="auto"/>
          <w:sz w:val="21"/>
          <w:szCs w:val="21"/>
          <w:highlight w:val="none"/>
        </w:rPr>
        <w:t>采购包1（</w:t>
      </w:r>
      <w:r>
        <w:rPr>
          <w:rFonts w:hint="eastAsia" w:ascii="宋体" w:hAnsi="宋体" w:eastAsia="宋体" w:cs="宋体"/>
          <w:b/>
          <w:color w:val="auto"/>
          <w:sz w:val="21"/>
          <w:szCs w:val="21"/>
          <w:highlight w:val="none"/>
          <w:lang w:eastAsia="zh-CN"/>
        </w:rPr>
        <w:t>呼吸机1号、呼吸机2号、呼吸机3号、电子支气管内窥镜、多参数监护仪、手持血液分析仪</w:t>
      </w:r>
      <w:r>
        <w:rPr>
          <w:rFonts w:hint="eastAsia" w:ascii="宋体" w:hAnsi="宋体" w:eastAsia="宋体" w:cs="宋体"/>
          <w:b/>
          <w:color w:val="auto"/>
          <w:sz w:val="21"/>
          <w:szCs w:val="21"/>
          <w:highlight w:val="none"/>
        </w:rPr>
        <w:t>）：</w:t>
      </w:r>
      <w:bookmarkEnd w:id="24"/>
      <w:bookmarkEnd w:id="2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(3)供应商若为生产企业：所投产品为第二、三类医疗器械的，提供食品药品监督管理部门签发的涵盖所投报医疗器械的《医疗器械生产许可证》(有效期内)复印件；（如国家另有规定，则适用其规定）。供应商若为经营企业：所投产品为第三类医疗器械的，提供食品药品监督管理部门签发的涵盖所投报医疗器械的《医疗器械经营许可证》(有效期内)复印件；（如国家另有规定，则适用其规定）。注：若所投产品并非医疗器械，则无须提供上述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(4)</w:t>
      </w:r>
      <w:r>
        <w:rPr>
          <w:rFonts w:hint="eastAsia" w:ascii="宋体" w:hAnsi="宋体" w:eastAsia="宋体" w:cs="宋体"/>
          <w:i w:val="0"/>
          <w:iCs w:val="0"/>
          <w:caps w:val="0"/>
          <w:color w:val="auto"/>
          <w:spacing w:val="0"/>
          <w:sz w:val="21"/>
          <w:szCs w:val="21"/>
          <w:highlight w:val="none"/>
          <w:shd w:val="clear" w:color="auto" w:fill="FFFFFF"/>
          <w:lang w:val="en-US" w:eastAsia="zh-CN"/>
        </w:rPr>
        <w:t>本采购包“手持血液分析仪”应采购本国产品或不属于国家法律法规政策明确规定限制的进口产品（注：进口产品是指通过中国海关报关验放进入中国境内且产自关境外的产品，含已进入中国境内并在国内市场有销售的进口产品）；未在上面列明的其他设备，不允许采购进口产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(5)本项目不接受联合体投标。</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color w:val="auto"/>
          <w:sz w:val="21"/>
          <w:szCs w:val="21"/>
          <w:highlight w:val="none"/>
        </w:rPr>
      </w:pPr>
      <w:bookmarkStart w:id="26" w:name="_Toc20692"/>
      <w:bookmarkStart w:id="27" w:name="_Toc28604"/>
      <w:r>
        <w:rPr>
          <w:rFonts w:hint="eastAsia" w:ascii="宋体" w:hAnsi="宋体" w:eastAsia="宋体" w:cs="宋体"/>
          <w:b/>
          <w:color w:val="auto"/>
          <w:sz w:val="21"/>
          <w:szCs w:val="21"/>
          <w:highlight w:val="none"/>
        </w:rPr>
        <w:t>采购包2（</w:t>
      </w:r>
      <w:r>
        <w:rPr>
          <w:rFonts w:hint="eastAsia" w:ascii="宋体" w:hAnsi="宋体" w:eastAsia="宋体" w:cs="宋体"/>
          <w:b/>
          <w:color w:val="auto"/>
          <w:sz w:val="21"/>
          <w:szCs w:val="21"/>
          <w:highlight w:val="none"/>
          <w:lang w:eastAsia="zh-CN"/>
        </w:rPr>
        <w:t>高流量氧疗仪、多参数监护仪1号、多参数监护仪2号、无创呼吸机</w:t>
      </w:r>
      <w:r>
        <w:rPr>
          <w:rFonts w:hint="eastAsia" w:ascii="宋体" w:hAnsi="宋体" w:eastAsia="宋体" w:cs="宋体"/>
          <w:b/>
          <w:color w:val="auto"/>
          <w:sz w:val="21"/>
          <w:szCs w:val="21"/>
          <w:highlight w:val="none"/>
        </w:rPr>
        <w:t>）：</w:t>
      </w:r>
      <w:bookmarkEnd w:id="26"/>
      <w:bookmarkEnd w:id="27"/>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(3)供应商若为生产企业：所投产品为第二、三类医疗器械的，提供食品药品监督管理部门签发的涵盖所投报医疗器械的《医疗器械生产许可证》(有效期内)复印件；（如国家另有规定，则适用其规定）。供应商若为经营企业：所投产品为第三类医疗器械的，提供食品药品监督管理部门签发的涵盖所投报医疗器械的《医疗器械经营许可证》(有效期内)复印件；（如国家另有规定，则适用其规定）。注：若所投产品并非医疗器械，则无须提供上述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(4)</w:t>
      </w:r>
      <w:r>
        <w:rPr>
          <w:rFonts w:hint="eastAsia" w:ascii="宋体" w:hAnsi="宋体" w:eastAsia="宋体" w:cs="宋体"/>
          <w:i w:val="0"/>
          <w:iCs w:val="0"/>
          <w:caps w:val="0"/>
          <w:color w:val="auto"/>
          <w:spacing w:val="0"/>
          <w:sz w:val="21"/>
          <w:szCs w:val="21"/>
          <w:highlight w:val="none"/>
          <w:shd w:val="clear" w:color="auto" w:fill="FFFFFF"/>
          <w:lang w:val="en-US" w:eastAsia="zh-CN"/>
        </w:rPr>
        <w:t>本采购包“无创呼吸机”应采购本国产品或不属于国家法律法规政策明确规定限制的进口产品（注：进口产品是指通过中国海关报关验放进入中国境内且产自关境外的产品，含已进入中国境内并在国内市场有销售的进口产品）；未在上面列明的其他设备，不允许采购进口产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(5)本项目不接受联合体投标。</w:t>
      </w:r>
    </w:p>
    <w:p>
      <w:pPr>
        <w:rPr>
          <w:color w:val="auto"/>
          <w:highlight w:val="none"/>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p>
    <w:p>
      <w:pPr>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br w:type="page"/>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32"/>
          <w:szCs w:val="32"/>
          <w:highlight w:val="none"/>
          <w:lang w:val="en-US" w:eastAsia="zh-CN"/>
        </w:rPr>
      </w:pPr>
      <w:bookmarkStart w:id="28" w:name="_Toc2685"/>
      <w:bookmarkStart w:id="29" w:name="_Toc31423"/>
      <w:r>
        <w:rPr>
          <w:rFonts w:hint="eastAsia" w:ascii="宋体" w:hAnsi="宋体" w:eastAsia="宋体" w:cs="宋体"/>
          <w:color w:val="auto"/>
          <w:sz w:val="32"/>
          <w:szCs w:val="32"/>
          <w:highlight w:val="none"/>
          <w:lang w:val="en-US" w:eastAsia="zh-CN"/>
        </w:rPr>
        <w:t>第二章 采购需求</w:t>
      </w:r>
      <w:bookmarkEnd w:id="28"/>
      <w:bookmarkEnd w:id="29"/>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outlineLvl w:val="1"/>
        <w:rPr>
          <w:rFonts w:hint="eastAsia" w:ascii="宋体" w:hAnsi="宋体" w:eastAsia="宋体" w:cs="宋体"/>
          <w:color w:val="auto"/>
          <w:kern w:val="2"/>
          <w:sz w:val="21"/>
          <w:szCs w:val="21"/>
          <w:highlight w:val="none"/>
          <w:lang w:bidi="ar-SA"/>
        </w:rPr>
      </w:pPr>
      <w:bookmarkStart w:id="30" w:name="_Toc11299"/>
      <w:bookmarkStart w:id="31" w:name="_Toc18013"/>
      <w:r>
        <w:rPr>
          <w:rFonts w:hint="eastAsia" w:ascii="宋体" w:hAnsi="宋体" w:eastAsia="宋体" w:cs="宋体"/>
          <w:color w:val="auto"/>
          <w:kern w:val="2"/>
          <w:sz w:val="21"/>
          <w:szCs w:val="21"/>
          <w:highlight w:val="none"/>
          <w:lang w:bidi="ar-SA"/>
        </w:rPr>
        <w:t>一、项目概况：</w:t>
      </w:r>
      <w:bookmarkEnd w:id="30"/>
      <w:bookmarkEnd w:id="3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FFFFFF"/>
        </w:rPr>
        <w:t>（一）项目名称：</w:t>
      </w:r>
      <w:r>
        <w:rPr>
          <w:rFonts w:hint="eastAsia" w:ascii="宋体" w:hAnsi="宋体" w:cs="宋体"/>
          <w:i w:val="0"/>
          <w:iCs w:val="0"/>
          <w:caps w:val="0"/>
          <w:color w:val="auto"/>
          <w:spacing w:val="0"/>
          <w:sz w:val="21"/>
          <w:szCs w:val="21"/>
          <w:highlight w:val="none"/>
          <w:shd w:val="clear" w:color="auto" w:fill="FFFFFF"/>
          <w:lang w:eastAsia="zh-CN"/>
        </w:rPr>
        <w:t>惠州市中医医院呼吸机等设备紧急采购项目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shd w:val="clear" w:color="auto" w:fill="FFFFFF"/>
          <w:lang w:eastAsia="zh-CN"/>
        </w:rPr>
        <w:t>二</w:t>
      </w:r>
      <w:r>
        <w:rPr>
          <w:rFonts w:hint="eastAsia" w:ascii="宋体" w:hAnsi="宋体" w:eastAsia="宋体" w:cs="宋体"/>
          <w:i w:val="0"/>
          <w:iCs w:val="0"/>
          <w:caps w:val="0"/>
          <w:color w:val="auto"/>
          <w:spacing w:val="0"/>
          <w:sz w:val="21"/>
          <w:szCs w:val="21"/>
          <w:highlight w:val="none"/>
          <w:shd w:val="clear" w:color="auto" w:fill="FFFFFF"/>
        </w:rPr>
        <w:t>）采购项目编号：</w:t>
      </w:r>
      <w:r>
        <w:rPr>
          <w:rFonts w:hint="eastAsia" w:ascii="宋体" w:hAnsi="宋体" w:cs="宋体"/>
          <w:i w:val="0"/>
          <w:iCs w:val="0"/>
          <w:caps w:val="0"/>
          <w:color w:val="auto"/>
          <w:spacing w:val="0"/>
          <w:sz w:val="21"/>
          <w:szCs w:val="21"/>
          <w:highlight w:val="none"/>
          <w:shd w:val="clear" w:color="auto" w:fill="FFFFFF"/>
          <w:lang w:eastAsia="zh-CN"/>
        </w:rPr>
        <w:t>HMD2023-05</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shd w:val="clear" w:color="auto" w:fill="FFFFFF"/>
          <w:lang w:eastAsia="zh-CN"/>
        </w:rPr>
        <w:t>三</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shd w:val="clear" w:color="auto" w:fill="FFFFFF"/>
          <w:lang w:eastAsia="zh-CN"/>
        </w:rPr>
        <w:t>采购项目预算</w:t>
      </w:r>
      <w:r>
        <w:rPr>
          <w:rFonts w:hint="eastAsia" w:ascii="宋体" w:hAnsi="宋体" w:eastAsia="宋体" w:cs="宋体"/>
          <w:i w:val="0"/>
          <w:iCs w:val="0"/>
          <w:caps w:val="0"/>
          <w:color w:val="auto"/>
          <w:spacing w:val="0"/>
          <w:sz w:val="21"/>
          <w:szCs w:val="21"/>
          <w:highlight w:val="none"/>
          <w:shd w:val="clear" w:color="auto" w:fill="FFFFFF"/>
        </w:rPr>
        <w:t>：</w:t>
      </w:r>
    </w:p>
    <w:tbl>
      <w:tblPr>
        <w:tblStyle w:val="15"/>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2"/>
        <w:gridCol w:w="761"/>
        <w:gridCol w:w="1883"/>
        <w:gridCol w:w="1022"/>
        <w:gridCol w:w="693"/>
        <w:gridCol w:w="1773"/>
        <w:gridCol w:w="178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包号</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最高限价（元）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呼吸机1号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1160000.00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呼吸机2号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480000.00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呼吸机3号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电子支气管内窥镜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多参数监护仪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158000.00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手持血液分析仪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136000.00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272000.00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高流量氧疗仪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1375000.00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多参数监护仪1号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256000.00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多参数监护仪2号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338000.00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无创呼吸机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119800.00 </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239600.00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6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汇总合计：</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5258600.00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bl>
    <w:p>
      <w:pPr>
        <w:rPr>
          <w:rFonts w:hint="eastAsia"/>
          <w:color w:val="auto"/>
          <w:highlight w:val="none"/>
        </w:rPr>
      </w:pPr>
      <w:r>
        <w:rPr>
          <w:rFonts w:hint="eastAsia"/>
          <w:color w:val="auto"/>
          <w:highlight w:val="none"/>
        </w:rPr>
        <w:br w:type="page"/>
      </w:r>
    </w:p>
    <w:p>
      <w:pPr>
        <w:pStyle w:val="2"/>
        <w:keepNext/>
        <w:keepLines/>
        <w:spacing w:before="0" w:beforeAutospacing="0" w:after="0" w:afterAutospacing="0" w:line="360" w:lineRule="auto"/>
        <w:ind w:firstLine="422" w:firstLineChars="200"/>
        <w:jc w:val="both"/>
        <w:outlineLvl w:val="2"/>
        <w:rPr>
          <w:rFonts w:hint="eastAsia" w:ascii="宋体" w:hAnsi="宋体" w:eastAsia="宋体" w:cs="宋体"/>
          <w:color w:val="auto"/>
          <w:kern w:val="2"/>
          <w:sz w:val="21"/>
          <w:szCs w:val="21"/>
          <w:highlight w:val="none"/>
          <w:lang w:bidi="ar-SA"/>
        </w:rPr>
      </w:pPr>
      <w:bookmarkStart w:id="32" w:name="_Toc15109"/>
      <w:bookmarkStart w:id="33" w:name="_Toc29726"/>
      <w:r>
        <w:rPr>
          <w:rFonts w:hint="eastAsia" w:ascii="宋体" w:hAnsi="宋体" w:eastAsia="宋体" w:cs="宋体"/>
          <w:color w:val="auto"/>
          <w:kern w:val="2"/>
          <w:sz w:val="21"/>
          <w:szCs w:val="21"/>
          <w:highlight w:val="none"/>
          <w:lang w:bidi="ar-SA"/>
        </w:rPr>
        <w:t>合同包1（</w:t>
      </w:r>
      <w:r>
        <w:rPr>
          <w:rFonts w:hint="eastAsia" w:ascii="宋体" w:hAnsi="宋体" w:eastAsia="宋体" w:cs="宋体"/>
          <w:color w:val="auto"/>
          <w:kern w:val="2"/>
          <w:sz w:val="21"/>
          <w:szCs w:val="21"/>
          <w:highlight w:val="none"/>
          <w:lang w:eastAsia="zh-CN" w:bidi="ar-SA"/>
        </w:rPr>
        <w:t>呼吸机1号、呼吸机2号、呼吸机3号、电子支气管内窥镜、多参数监护仪、手持血液分析仪</w:t>
      </w:r>
      <w:r>
        <w:rPr>
          <w:rFonts w:hint="eastAsia" w:ascii="宋体" w:hAnsi="宋体" w:eastAsia="宋体" w:cs="宋体"/>
          <w:color w:val="auto"/>
          <w:kern w:val="2"/>
          <w:sz w:val="21"/>
          <w:szCs w:val="21"/>
          <w:highlight w:val="none"/>
          <w:lang w:bidi="ar-SA"/>
        </w:rPr>
        <w:t>）</w:t>
      </w:r>
      <w:bookmarkEnd w:id="32"/>
      <w:bookmarkEnd w:id="33"/>
    </w:p>
    <w:p>
      <w:pPr>
        <w:pStyle w:val="2"/>
        <w:keepNext/>
        <w:keepLines/>
        <w:spacing w:before="0" w:beforeAutospacing="0" w:after="0" w:afterAutospacing="0" w:line="360" w:lineRule="auto"/>
        <w:ind w:firstLine="422" w:firstLineChars="200"/>
        <w:jc w:val="both"/>
        <w:outlineLvl w:val="2"/>
        <w:rPr>
          <w:rFonts w:hint="eastAsia" w:ascii="宋体" w:hAnsi="宋体" w:eastAsia="宋体" w:cs="宋体"/>
          <w:color w:val="auto"/>
          <w:kern w:val="2"/>
          <w:sz w:val="21"/>
          <w:szCs w:val="21"/>
          <w:highlight w:val="none"/>
          <w:lang w:bidi="ar-SA"/>
        </w:rPr>
      </w:pPr>
      <w:bookmarkStart w:id="34" w:name="_Toc14183"/>
      <w:bookmarkStart w:id="35" w:name="_Toc3107"/>
      <w:r>
        <w:rPr>
          <w:rFonts w:hint="eastAsia" w:ascii="宋体" w:hAnsi="宋体" w:eastAsia="宋体" w:cs="宋体"/>
          <w:color w:val="auto"/>
          <w:kern w:val="2"/>
          <w:sz w:val="21"/>
          <w:szCs w:val="21"/>
          <w:highlight w:val="none"/>
          <w:lang w:bidi="ar-SA"/>
        </w:rPr>
        <w:t>1.主要商务要求</w:t>
      </w:r>
      <w:bookmarkEnd w:id="34"/>
      <w:bookmarkEnd w:id="35"/>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7"/>
        <w:gridCol w:w="80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57"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8081" w:type="dxa"/>
            <w:vAlign w:val="center"/>
          </w:tcPr>
          <w:p>
            <w:pPr>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合同签订之日起3日历天内完成所有设备的安装、调试并交付使用</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57"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8081" w:type="dxa"/>
            <w:vAlign w:val="center"/>
          </w:tcPr>
          <w:p>
            <w:pPr>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采购人指定的地点。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57"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8081" w:type="dxa"/>
            <w:vAlign w:val="center"/>
          </w:tcPr>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0"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1期：支付比例30%，双方签订合同，</w:t>
            </w:r>
            <w:r>
              <w:rPr>
                <w:rFonts w:hint="eastAsia" w:ascii="宋体" w:hAnsi="宋体" w:cs="宋体"/>
                <w:color w:val="auto"/>
                <w:sz w:val="21"/>
                <w:szCs w:val="21"/>
                <w:highlight w:val="none"/>
                <w:lang w:val="en-US" w:eastAsia="zh-CN"/>
              </w:rPr>
              <w:t>采购人收到</w:t>
            </w:r>
            <w:r>
              <w:rPr>
                <w:rFonts w:hint="eastAsia" w:ascii="宋体" w:hAnsi="宋体" w:eastAsia="宋体" w:cs="宋体"/>
                <w:color w:val="auto"/>
                <w:sz w:val="21"/>
                <w:szCs w:val="21"/>
                <w:highlight w:val="none"/>
                <w:lang w:val="en-US" w:eastAsia="zh-CN"/>
              </w:rPr>
              <w:t>中标人开具合同总额的30%正式发票</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eastAsia="zh-CN"/>
              </w:rPr>
              <w:t>，5个工作日内，采购人支付合同总金额的30%；</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0"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2期：支付比例50%，全部货物现场安装调试完毕及验收合格后，中标人开具合同剩余总额正式发票，30天内，采购人支付合同总金额的50%；</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3期：支付比例20%，验收合格10个月后，采购人支付合同总金额的20%。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57"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8081" w:type="dxa"/>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（1）中标人须为交付验收提供必须的一切条件及相关费用。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货物到达采购人指定地点后，中标人应在1个工作日内(技术规格要求中另行要求的除外)派工程技术人员到达现场安装或根据采购人实际需要和采购人商议决定到场安装时间。中标人的人员应在采购人技术人员在场的情况下开箱清点货物，组织安装、调试，安装调试后达到验收交付的条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（3）如出现货物短缺、损坏或存在缺陷，中标人应在采购人限定的时间内补齐或更换全新合格品，否则采购人有权退货和有权取消合同，由此造成的双方所有损失均由中标人负责。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产品安装、调试完毕，由中标人提出验收申请，采购人或法定专业质检部门应于中标人提出验收申请后5个工作日内组织验收并出具验收报告。验收时如发现所交付的设备有短装、次品、损坏或其它不符合招标文件规定之情形者，采购人应做出详尽的现场记录，或由采购人和中标人双方签署备忘录。此现场记录或备忘录可用作补充、缺失和更换损坏部件的有效证据。由此产生的有关费用由中标人承担。因货物质量问题发生争议时，由本地质量技术监督部门鉴定。货物符合质量技术标准的，鉴定费由采购人承担；否则鉴定费由中标人承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（5）验收交付前的保管安全责任由中标人承担，采购人可无偿提供必要的临时仓储场所，但不承担保管安全责任。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（6）项目验收依次序对照执行标准：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1)符合中华人民共和国国家和履约地相关安全质量标准、行业技术规范标准、环保节能标准。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2)符合招标文件和投标响应承诺中采购人认可的合理最佳配置、参数规格及各项要求。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3)货物来源国官方颁布的最新标准。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4)双方约定的其他验收标准。</w:t>
            </w:r>
          </w:p>
          <w:p>
            <w:pPr>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上述各类标准与法规必须是有关官方机构最新发布的现行标准版本，中标人应向采购人提供详细的验收标准、验收手册；采购人有权委托中国法定专业质检部门对货物进行精度校核。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57"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质保期及售后服务要求</w:t>
            </w:r>
          </w:p>
        </w:tc>
        <w:tc>
          <w:tcPr>
            <w:tcW w:w="8081" w:type="dxa"/>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（1）免费质保期期限：至少为验收合格后一年(技术规格要求中另行要求的除外)，具体按国家或行业有关标准执行。质保期后，如采购人要求，中标人应长期负责有偿优惠维修。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2）中标人应设有稳定可靠的售后服务机构或同类合作机构，提供标准电话技术支持（7×24小时）热线服务和长期的免费技术支持。免费质保期内维修人员接到维修通知后1小时内响应，4小时内到达现场,12小时内处理完毕。如24小时内未处理完毕，中标人须提供相同层次备用设备予采购人临时使用或采取应急措施解决，不得影响采购人的正常工作业务。所产生的费用由中标人承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（3）质保期内中标人对所供货物实行包修、包换、包退、包维护保养。质保期内采购人对中标人享有追索权。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4）质保期内,如货物或零部件非人为因素出现故障而造成短期停用时，则质保期相应顺延；如货物因自身故障致停用时间累计超过20天时，则故障货物质保期在状态恢复正常时重新起计或对故障货物予以免费重新更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（5）质保期内提供周期上门免费服务：周期为2个月一次；形式为预约上门，服务内容为周期保养检修、检测系统运行状况、处理使用过程中出现的问题等，并免费提供维修所需的配件及服务。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（6）中标人需提供以下资料和服务，所需费用包含在合同总价中：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1)提供完整的厂家原版维修手册、维护软件、开放维修密码；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2)提供完整的安装软件,以便日后系统重装；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3)提供设备的运行、安装、使用环境要求；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4)提供现场安全操作技术培训及必要的维护保养培训。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57"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8081" w:type="dxa"/>
            <w:vAlign w:val="center"/>
          </w:tcPr>
          <w:p>
            <w:pPr>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57"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8081" w:type="dxa"/>
            <w:vAlign w:val="center"/>
          </w:tcPr>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1、报价要求：</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总价报价方式报价。本项目的投标报价为供应商参与本项目投标的所有费用（含投标费用、中标服务费、货物及零配件的购置和安装、配送、运输保险、装卸、培训辅导、质保期售后服务、全额含税发票、雇员费用、合同实施过程中应预见和不可预见费用等）以及完成本采购项目采购需求要求的服务项目工作的一切费用。该费用不管是否在供应商分项报价表中单列，均视为投标总价中已包含该费用。供应商须对服务费用的综合单价进行投标报价，供应商须根据本项目的实际情况以及自身的实际情况填报，不得高于采购预算（包括综合单价及合计），也不能低于供应商的企业成本，否则作无效标处理。投标报价以大写为准，小写保留到小数点后两位数。</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（2）投标全过程所发生的费用由供应商自理，不进行任何经济补偿。供应商应承担报名、踏勘现场、编制响应文件、递交响应文件等参加本投标活动所涉及的一切费用。</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bCs/>
                <w:color w:val="auto"/>
                <w:highlight w:val="none"/>
                <w:u w:val="single"/>
                <w:lang w:val="en-US" w:eastAsia="zh-CN"/>
              </w:rPr>
            </w:pPr>
            <w:r>
              <w:rPr>
                <w:rFonts w:hint="eastAsia" w:ascii="宋体" w:hAnsi="宋体" w:eastAsia="宋体" w:cs="宋体"/>
                <w:color w:val="auto"/>
                <w:highlight w:val="none"/>
                <w:lang w:val="en-US" w:eastAsia="zh-CN"/>
              </w:rPr>
              <w:t>（3）根据《政府采购货物和服务招标投标管理办法》（财政部令第87号）第六十条的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宋体" w:hAnsi="宋体" w:eastAsia="宋体" w:cs="宋体"/>
                <w:b/>
                <w:bCs/>
                <w:color w:val="auto"/>
                <w:highlight w:val="none"/>
                <w:u w:val="single"/>
                <w:lang w:val="en-US" w:eastAsia="zh-CN"/>
              </w:rPr>
              <w:t>（注：因本项目为远程开标，供应商无需到达开评标现场，若供应商在投标时认为自身报价可能会明显低于其他通过符合性审查供应商的报价，有可能影响产品质量或者不能诚信履约的，供应商可以自行提前在响应文件中提供书面说明和成本清单等相关证明材料供评标委员会审查认定。若评标委员会在评审过程认为供应商报价有可能影响产品质量或者不能诚信履约的，供应商的响应文件中又不能或没有证明其报价合理性的，评标委员会可以将其作为无效投标处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4"/>
                <w:highlight w:val="none"/>
                <w:u w:val="single"/>
                <w:lang w:val="en-US" w:eastAsia="zh-CN" w:bidi="ar-SA"/>
              </w:rPr>
              <w:t>2、供应商可单独投一个包，也可以投一个包以上，必须以“包”为单位制作响应文件，供应商应对包内所有的招标内容进行投标，不允许只对其中部分内容进行投标。</w:t>
            </w:r>
          </w:p>
        </w:tc>
      </w:tr>
    </w:tbl>
    <w:p>
      <w:pPr>
        <w:pStyle w:val="2"/>
        <w:keepNext/>
        <w:keepLines/>
        <w:spacing w:before="0" w:beforeAutospacing="0" w:after="0" w:afterAutospacing="0" w:line="360" w:lineRule="auto"/>
        <w:ind w:firstLine="422" w:firstLineChars="200"/>
        <w:jc w:val="both"/>
        <w:outlineLvl w:val="2"/>
        <w:rPr>
          <w:rFonts w:hint="eastAsia" w:ascii="宋体" w:hAnsi="宋体" w:eastAsia="宋体" w:cs="宋体"/>
          <w:color w:val="auto"/>
          <w:kern w:val="2"/>
          <w:sz w:val="21"/>
          <w:szCs w:val="21"/>
          <w:highlight w:val="none"/>
          <w:lang w:bidi="ar-SA"/>
        </w:rPr>
      </w:pPr>
      <w:bookmarkStart w:id="36" w:name="_Toc19668"/>
      <w:bookmarkStart w:id="37" w:name="_Toc21435"/>
      <w:r>
        <w:rPr>
          <w:rFonts w:hint="eastAsia" w:ascii="宋体" w:hAnsi="宋体" w:eastAsia="宋体" w:cs="宋体"/>
          <w:color w:val="auto"/>
          <w:kern w:val="2"/>
          <w:sz w:val="21"/>
          <w:szCs w:val="21"/>
          <w:highlight w:val="none"/>
          <w:lang w:bidi="ar-SA"/>
        </w:rPr>
        <w:t>2.技术标准与要求</w:t>
      </w:r>
      <w:bookmarkEnd w:id="36"/>
      <w:bookmarkEnd w:id="37"/>
    </w:p>
    <w:tbl>
      <w:tblPr>
        <w:tblStyle w:val="15"/>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502"/>
        <w:gridCol w:w="1593"/>
        <w:gridCol w:w="582"/>
        <w:gridCol w:w="642"/>
        <w:gridCol w:w="1443"/>
        <w:gridCol w:w="1394"/>
        <w:gridCol w:w="655"/>
        <w:gridCol w:w="803"/>
        <w:gridCol w:w="590"/>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包号</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最高限价（元）</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所属行业</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核心产品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呼吸机1号</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290000.00 </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1160000.00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详见附表一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呼吸机2号</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240000.00 </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480000.00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详见附表二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呼吸机3号</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200000.00 </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800000.00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详见附表三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电子支气管内窥镜</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180000.00 </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180000.00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详见附表四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多参数监护仪</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79000.00 </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158000.00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详见附表五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手持血液分析仪</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136000.00 </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272000.00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详见附表六</w:t>
            </w:r>
          </w:p>
        </w:tc>
      </w:tr>
    </w:tbl>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38" w:name="_Toc7135"/>
      <w:bookmarkStart w:id="39" w:name="_Toc13195"/>
      <w:r>
        <w:rPr>
          <w:rFonts w:hint="eastAsia" w:ascii="宋体" w:hAnsi="宋体" w:eastAsia="宋体" w:cs="宋体"/>
          <w:color w:val="auto"/>
          <w:kern w:val="2"/>
          <w:sz w:val="21"/>
          <w:szCs w:val="21"/>
          <w:highlight w:val="none"/>
          <w:lang w:bidi="ar-SA"/>
        </w:rPr>
        <w:t>附表一：</w:t>
      </w:r>
      <w:bookmarkEnd w:id="38"/>
      <w:r>
        <w:rPr>
          <w:rFonts w:hint="eastAsia" w:ascii="宋体" w:hAnsi="宋体" w:eastAsia="宋体" w:cs="宋体"/>
          <w:color w:val="auto"/>
          <w:kern w:val="2"/>
          <w:sz w:val="21"/>
          <w:szCs w:val="21"/>
          <w:highlight w:val="none"/>
          <w:lang w:bidi="ar-SA"/>
        </w:rPr>
        <w:t>呼吸机1号</w:t>
      </w:r>
      <w:bookmarkEnd w:id="39"/>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697"/>
        <w:gridCol w:w="8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851"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0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1"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所投产品具有有效的医疗器械注册证明(提供注册证)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360" w:lineRule="auto"/>
              <w:jc w:val="center"/>
              <w:rPr>
                <w:rFonts w:hint="eastAsia" w:ascii="宋体" w:hAnsi="宋体" w:eastAsia="宋体" w:cs="宋体"/>
                <w:color w:val="auto"/>
                <w:highlight w:val="none"/>
              </w:rPr>
            </w:pPr>
          </w:p>
        </w:tc>
        <w:tc>
          <w:tcPr>
            <w:tcW w:w="851" w:type="dxa"/>
            <w:vAlign w:val="center"/>
          </w:tcPr>
          <w:p>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呼吸机1号技术参数</w:t>
            </w:r>
          </w:p>
          <w:p>
            <w:pPr>
              <w:jc w:val="left"/>
              <w:rPr>
                <w:rFonts w:hint="eastAsia" w:ascii="宋体" w:hAnsi="宋体" w:eastAsia="宋体" w:cs="宋体"/>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1.适用于对成人、小儿和新生儿患者进行通气辅助及呼吸支持的呼吸机，中文操作界面。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2.采用≥15.6英寸彩色TFT电容触摸屏，分辨率1920*1080，支持手势滑动操作，支持无菌手套操作，用户触摸操作，支持176度广视角查看。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3.屏幕显示：多至5道波形同屏显示，支持短趋势、动态肺图、波形、监测值同屏显示；可提供4种环图，支持呼吸环图、波形和监测参数同屏显示。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4.自检功能，可分别检查系统管道阻力、泄漏量和顺应性，和流量传感器、压力传感器、氧传感器、呼气阀和安全阀等部件的测试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5.≥90分钟内置后备可充电锂电池（1块电池），≥180分钟内置后备可充电锂电池（2块电池），电池总剩余电量能显示在屏幕上。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6.气动电控呼吸机</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7.可升级配有一体化集成式备用空气气源，可在断气断电状态下继续工作</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8.标配实时气源压力电子显示。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9.病人信息，当前的设置参数、报警限和趋势，日志等数据可导出。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10.5000条事件日志，连续96小时多参数趋势数据</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11.具备截屏U盘导出功能（可缓存50张屏幕文件）。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12.吸气安全阀组件可拆卸，并能高温高压蒸汽消毒（134℃），以防止院内交叉感染。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13.呼气阀组件一体化设计，内置金属膜片流量传感器，精度高，寿命长，并能高温高压蒸汽消毒（134℃），以防止院内交叉感染；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14.可升级一体化模块插件箱，可兼容原装同品牌常用监护模块，便于将来呼吸机功能升级和扩展；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15.可选配旁流CO2模块监测；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16.可选配主流CO2模块监测，同时监测气道死腔VDaw 和肺泡通气量Vtalv 等参数，可以监测容积-二氧化碳图；可进行氧合指数OI和P/F值的计算；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17.可选配SpO2模块监测，提供SpO2和PR监测值，提供脉搏波；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18.可选配顺磁氧</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19.具备图形化显示功能，能实时动态图形化显示患者气道阻力、肺顺应性、自主呼吸和分钟通气量等肺部力学参数；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二、呼吸模式及功能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标配模式：容量控制/辅助通气模式V-A/C和容量同步间歇指令通气模式V-SIMV（容量模式流速波形可调方波、50%或100%递减波）；压力控制/辅助通气模式P-A/C和压力同步间歇指令通气模式P-SIMV；持续气道正压通气模式/压力支持通气模式CPAP/PSV、窒息通气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2.配有高级模式：压力调节容量控制通气（如AUTOFLOW或者PRVC等）、压力调节容量控制-同步间歇指令通气模式（PRVC-SIMV）；气道压力释放通气APRV、双水平气道正压通气模式DuoLevel；容量支持通气VS；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3.无创通气模式，包含P-A/C、P-SIMV、CPAP/PSV、DuoLevel、APRV 和 PSV-S/T等模式。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4.氧疗模式 ：具备高流速氧疗功能，氧疗流速（最大80L/min）和氧浓度可设，并具有氧疗计时功能。经湿化器加湿加温后氧疗效果更佳。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5.先进的智能同步（如IntelliCyle、Auto-track、intelliSynic+、ATT），自动调节吸气触发/呼气触发灵敏度，自动调节压力上升时间，提高病人自主呼吸时的舒适度和人机同步性，无需医护人员频繁手动调节参数。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6.其他功能：叹息功能、手动呼吸、吸气保持、呼气保持、一体化雾化功能、智能增氧吸痰功能；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7.具有自动插管阻力补偿（如ATRC，TRC）功能；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8.可配脱机辅助工具，用户可定制脱机指征并设定报警范围，提供全面的脱机信息看板，一键启动SBT（自主呼吸实验），规范脱机流程；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9.具有NIF、RSBi及P0. 1等脱机参数监测和测量；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10.可配有肺复张工具，提供控制性肺膨胀法（SI）进行肺复张，可一键启动并能提供历史数据回顾；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11.配有低流速P-V工具，帮助确定最佳PEEP值；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12.具有待机功能并可设定病人理想体重或身高，具有单位理想体重呼气潮气量 （TVe/IBW）参数监测功能；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13.基础流速可自动调节，范围：3-40L/min（有创）；10-65L/min（无创）；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三、设置参数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1.潮气量：20ml—4000ml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2.呼吸频率：1-100/min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3.吸气流速：6-180L/min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4.SIMV频率：1-60/min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5.吸/呼比：4:1—1:10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6.最大峰值流速：200L/min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7.吸气压力：1--100 cmH2O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8.压力支持：0—100cmH2O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9.PEEP：0~50 cmH2O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10.压力触发灵敏度：-20 —- 0.5cmH2O，或 OFF</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11.流速触发灵敏度：0.5—20L/ min，或 OFF</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12.呼气触发灵敏度：Auto, 1-85%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13.氧浓度：21—100vol.%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14.叹息功能：有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四、监测参数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1.气道压力监测：气道峰压、平台压、平均压、呼气末正压等参数监测；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2.分钟通气量监测：呼气分钟通气量、吸气分钟通气量、自主呼吸分钟通气量、分钟泄漏量、气体泄漏百分比等参数监测；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3.潮气量监测：吸入潮气量、呼出潮气量、自主呼吸潮气量、单位理想体重呼出潮气量；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4.呼吸频率监测：总呼吸频率、自主呼吸频率、机控呼吸频率的监测</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5.吸入氧浓度的监测</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6.肺力学参数监测：吸气阻力、呼气阻力、静态顺应性、动态顺应性、时间常数、总呼吸功、病人呼吸功、机器呼吸功、附加功等参数监测；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7.可选波形显示：压力/时间、流速/时间、容量/时间，二氧化碳/时间，脉搏波/时间具有压力/容积、流速/容积、流速/压力环，V-CO2曲线，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8.实时监测压力-时间曲线形态，并量化为牵张指数Stress Index辅助临床判断与决策；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9.实时监测压力/容积环形态，并量化为肺过度膨胀系数C20/C辅助临床判断与决策；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10.实时提供监测参数≥96小时的趋势图、表分析，5000条报警和操作日志记录。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五、报警参数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1.具有智能逻辑判断及报警链管理，报警可采用图形化和文字指引进行故障提示</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2.分级报警和声光报警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3.气道压力：过高/过低报警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4.分钟通气量：过高/过低报警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5.潮气量：过高/过低报警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6.总呼吸频率：过高/过低报警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7.吸入氧浓度：过高/过低报警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8.EtCO2：过高/过低报警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9.窒息报警，时间可设置（5-60s）</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10.智能识别呼吸管路脱落、泄露、阻塞，关键器件故障</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11.电源、气源中断报警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12.电池低压报警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六、其他功能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1.锁屏功能，漏气自动补偿，管道的顺应性和BTPS补偿功能</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2.信息互连：能够和监护仪互联，支持同一品牌模块化监护仪连接，把呼吸机的监测信息参数和波形实时显示到监护上，继而连接中央站和CIS系统。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3.具备VGA扩展显示、RS232接口、网络接口、USB接口、护士呼叫。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七、</w:t>
            </w:r>
            <w:r>
              <w:rPr>
                <w:rFonts w:hint="eastAsia" w:ascii="宋体" w:hAnsi="宋体" w:eastAsia="宋体" w:cs="宋体"/>
                <w:b/>
                <w:bCs w:val="0"/>
                <w:color w:val="auto"/>
                <w:sz w:val="21"/>
                <w:szCs w:val="21"/>
                <w:highlight w:val="none"/>
              </w:rPr>
              <w:t>配置清单</w:t>
            </w:r>
          </w:p>
          <w:tbl>
            <w:tblPr>
              <w:tblStyle w:val="16"/>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3378"/>
              <w:gridCol w:w="139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成人呼吸管路</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氧气气源软管</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空气起源软管</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锂电池</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国标电源线</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模拟肺</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湿化罐</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NIV面罩</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鼻疗导管</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支撑臂</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氧传感器</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台车</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一次性细菌过滤器</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合格证</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说明书</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33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保修卡</w:t>
                  </w:r>
                </w:p>
              </w:tc>
              <w:tc>
                <w:tcPr>
                  <w:tcW w:w="139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份</w:t>
                  </w:r>
                </w:p>
              </w:tc>
            </w:tr>
          </w:tbl>
          <w:p>
            <w:pPr>
              <w:bidi w:val="0"/>
              <w:rPr>
                <w:rFonts w:hint="eastAsia"/>
                <w:color w:val="auto"/>
                <w:highlight w:val="none"/>
                <w:lang w:val="en-US" w:eastAsia="zh-CN"/>
              </w:rPr>
            </w:pPr>
          </w:p>
          <w:p>
            <w:pPr>
              <w:spacing w:line="360" w:lineRule="auto"/>
              <w:rPr>
                <w:rFonts w:hint="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c>
          <w:tcPr>
            <w:tcW w:w="8659" w:type="dxa"/>
            <w:gridSpan w:val="2"/>
            <w:vAlign w:val="center"/>
          </w:tcPr>
          <w:p>
            <w:pPr>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pPr>
        <w:rPr>
          <w:rFonts w:hint="eastAsia" w:ascii="宋体" w:hAnsi="宋体" w:eastAsia="宋体" w:cs="宋体"/>
          <w:color w:val="auto"/>
          <w:sz w:val="21"/>
          <w:szCs w:val="21"/>
          <w:highlight w:val="none"/>
        </w:rPr>
      </w:pPr>
    </w:p>
    <w:p>
      <w:pPr>
        <w:rPr>
          <w:rFonts w:hint="eastAsia"/>
          <w:color w:val="auto"/>
          <w:highlight w:val="none"/>
        </w:rPr>
      </w:pPr>
      <w:r>
        <w:rPr>
          <w:rFonts w:hint="eastAsia"/>
          <w:color w:val="auto"/>
          <w:highlight w:val="none"/>
        </w:rPr>
        <w:br w:type="page"/>
      </w: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40" w:name="_Toc31238"/>
      <w:r>
        <w:rPr>
          <w:rFonts w:hint="eastAsia" w:ascii="宋体" w:hAnsi="宋体" w:eastAsia="宋体" w:cs="宋体"/>
          <w:color w:val="auto"/>
          <w:kern w:val="2"/>
          <w:sz w:val="21"/>
          <w:szCs w:val="21"/>
          <w:highlight w:val="none"/>
          <w:lang w:bidi="ar-SA"/>
        </w:rPr>
        <w:t>附表</w:t>
      </w:r>
      <w:r>
        <w:rPr>
          <w:rFonts w:hint="eastAsia" w:ascii="宋体" w:hAnsi="宋体" w:eastAsia="宋体" w:cs="宋体"/>
          <w:color w:val="auto"/>
          <w:kern w:val="2"/>
          <w:sz w:val="21"/>
          <w:szCs w:val="21"/>
          <w:highlight w:val="none"/>
          <w:lang w:eastAsia="zh-CN" w:bidi="ar-SA"/>
        </w:rPr>
        <w:t>二</w:t>
      </w:r>
      <w:r>
        <w:rPr>
          <w:rFonts w:hint="eastAsia" w:ascii="宋体" w:hAnsi="宋体" w:eastAsia="宋体" w:cs="宋体"/>
          <w:color w:val="auto"/>
          <w:kern w:val="2"/>
          <w:sz w:val="21"/>
          <w:szCs w:val="21"/>
          <w:highlight w:val="none"/>
          <w:lang w:bidi="ar-SA"/>
        </w:rPr>
        <w:t>：呼吸机2号</w:t>
      </w:r>
      <w:bookmarkEnd w:id="40"/>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697"/>
        <w:gridCol w:w="8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851"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0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1"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所投产品具有有效的医疗器械注册证明(提供注册证)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76" w:hRule="atLeast"/>
          <w:jc w:val="center"/>
        </w:trPr>
        <w:tc>
          <w:tcPr>
            <w:tcW w:w="979" w:type="dxa"/>
            <w:vAlign w:val="center"/>
          </w:tcPr>
          <w:p>
            <w:pPr>
              <w:bidi w:val="0"/>
              <w:spacing w:line="360" w:lineRule="auto"/>
              <w:jc w:val="center"/>
              <w:rPr>
                <w:rFonts w:hint="eastAsia" w:ascii="宋体" w:hAnsi="宋体" w:eastAsia="宋体" w:cs="宋体"/>
                <w:color w:val="auto"/>
                <w:highlight w:val="none"/>
              </w:rPr>
            </w:pPr>
          </w:p>
        </w:tc>
        <w:tc>
          <w:tcPr>
            <w:tcW w:w="851" w:type="dxa"/>
            <w:vAlign w:val="center"/>
          </w:tcPr>
          <w:p>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呼吸机2号技术参数</w:t>
            </w:r>
          </w:p>
          <w:p>
            <w:pPr>
              <w:bidi w:val="0"/>
              <w:rPr>
                <w:rFonts w:hint="eastAsia"/>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一、基本特征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1.适用于对成人、小儿、婴幼儿患者进行通气辅助及呼吸支持的呼吸机，中文操作界面。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2.采用≥12.1英寸彩色TFT电容触摸屏，分辨率1280*800，屏幕角度0-30度可调。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3.屏幕显示：≥4道波形同屏显示，支持呼吸环、波形和监测参数同屏显示。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4.≥140分钟内置后备可充电电池（1块电池），可选≥280分钟内置后备可充电电池（2块电池）。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5.电动电控呼吸机（涡轮驱动产生空气气源），方便进行转运。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6.病人数据、报警日志、校准表格等数据可通过U盘导出。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7.吸气安全阀和呼气安全阀组件可徒手拆卸，并能高温高压蒸汽消毒（134℃），以防止交叉感染。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8.可选配呼末 CO2 监测，同时监测气道死腔 VDaw 和肺泡通气量 Vtalv 等参数，可以监测容积 - 二氧化碳（V-CO2）环图。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二、呼吸模式及功能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1.标配模式： V-A/C、V-SIMV、P-A/C、P-SIMV、CPAP/PSV5种通气模式。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2.可选高级模式: 双水平气道正压通气DuoVent、自适应压力调节容量控制通气（PRVC、PRVC-SIMV）、压力释放通气APRV、压力支持通气-自主/时控通气PSV-S/T、容量支持通气VS等7种通气模式。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3.其他功能：增氧、氧疗、吸痰、雾化、吸气保持、呼气保持、手动呼吸、叹息功能，可选呼末二氧化碳衍生功能、P-V工具、肺复张工具等功能。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4.可选配自动智能插管补偿功能，选择不同孔径的气管插管，呼吸机可以自动调节送气压力，使插管末端的压力与呼吸机压力设置值保持一致。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5.具有智能同步技术：根据病人的肺特性，智能动态调节【呼气触发】至最佳值，提高人机同步，使病人呼吸更加舒适，减少治疗过程中频繁的呼吸机设置值调节。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6.具有高流速氧疗功能，可以调节氧疗流速和氧浓度，具有湿化器，加温加湿气体，使病人呼吸更加舒适。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7.可选内源性PEEP（PEEPi）测定及P-V工具，帮助择定最佳PEEP值。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8.可选肺复张工具，在机械通气过程中给予高于常规平均气道压的压力并维持一定的时间，可以使更多的萎陷肺泡复张以及防止小潮气量通气所带来的继发性肺不张。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9.具备动态肺视图界面，以图形形式实时显示肺动力学参数。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三、设置参数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1.潮气量：20ml-2200ml；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2.呼吸频率：1-100次/min；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3.SIMV频率：1-60次/min；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4.吸/呼比：4:1-1:10；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5.最大峰值流速：≥210L/min；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6.吸气压力：5-80 cmH2O；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7.压力支持：0-80cmH2O；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8.压力触发灵敏度：-0.5—-10cmH2O；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9.流速触发灵敏度：0.5—15L/min；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10.氧疗流量：2~60L/min；</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四、监测参数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1.压力监测：PEEP、气道峰压、平台压、平均压等监测。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2.每分钟呼出通气量：总的分钟通气量、自主呼吸的分钟通气量、泄漏的分钟通气量的监测。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3.潮气量的监测：吸入潮气量、呼出潮气量、支持潮气量的监测。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4.呼吸频率监测：总的呼吸频率、自主呼吸频率、机控呼吸频率的监测。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5.波形显示：压力/时间、流速/时间、容量/时间。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6.具有吸入氧浓度的监测。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7.可选配SpO2监测：脉搏氧饱和度SpO2、脉率Pulse的监测。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8.具有72小时的趋势图、趋势表数据存储。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9.具有压力-容积环图、流量-容积环图、流量-压力环图3种呼吸环监测，可选容积-CO2环监测。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10.可选脱机辅助工具：口腔闭合压、最大吸气负压参数的监测。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五、其他功能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1.呼吸机提供锁屏功能。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2.呼吸波形及呼吸环可截图，屏幕导出保存U盘。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3.可存储8000事件日志，包括报警日志和操作日志。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4.具有顺应性补偿、泄漏补偿、海拔补偿、插管补偿功能。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5.提供高压氧气气源和低压氧气气源两种方式。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6.具有护士呼叫接口。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配置清单</w:t>
            </w:r>
          </w:p>
          <w:tbl>
            <w:tblPr>
              <w:tblStyle w:val="16"/>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2878"/>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bidi w:val="0"/>
                    <w:jc w:val="center"/>
                    <w:rPr>
                      <w:color w:val="auto"/>
                      <w:highlight w:val="none"/>
                    </w:rPr>
                  </w:pPr>
                  <w:r>
                    <w:rPr>
                      <w:rFonts w:hint="eastAsia"/>
                      <w:color w:val="auto"/>
                      <w:highlight w:val="none"/>
                    </w:rPr>
                    <w:t>序号</w:t>
                  </w:r>
                </w:p>
              </w:tc>
              <w:tc>
                <w:tcPr>
                  <w:tcW w:w="2878" w:type="dxa"/>
                  <w:vAlign w:val="center"/>
                </w:tcPr>
                <w:p>
                  <w:pPr>
                    <w:bidi w:val="0"/>
                    <w:jc w:val="center"/>
                    <w:rPr>
                      <w:color w:val="auto"/>
                      <w:highlight w:val="none"/>
                    </w:rPr>
                  </w:pPr>
                  <w:r>
                    <w:rPr>
                      <w:rFonts w:hint="eastAsia"/>
                      <w:color w:val="auto"/>
                      <w:highlight w:val="none"/>
                    </w:rPr>
                    <w:t>设备名称</w:t>
                  </w:r>
                </w:p>
              </w:tc>
              <w:tc>
                <w:tcPr>
                  <w:tcW w:w="1985" w:type="dxa"/>
                  <w:vAlign w:val="center"/>
                </w:tcPr>
                <w:p>
                  <w:pPr>
                    <w:bidi w:val="0"/>
                    <w:jc w:val="center"/>
                    <w:rPr>
                      <w:color w:val="auto"/>
                      <w:highlight w:val="none"/>
                    </w:rPr>
                  </w:pPr>
                  <w:r>
                    <w:rPr>
                      <w:rFonts w:hint="eastAsia"/>
                      <w:color w:val="auto"/>
                      <w:highlight w:val="none"/>
                    </w:rPr>
                    <w:t>数 量</w:t>
                  </w:r>
                </w:p>
              </w:tc>
              <w:tc>
                <w:tcPr>
                  <w:tcW w:w="1985" w:type="dxa"/>
                  <w:vAlign w:val="center"/>
                </w:tcPr>
                <w:p>
                  <w:pPr>
                    <w:bidi w:val="0"/>
                    <w:jc w:val="center"/>
                    <w:rPr>
                      <w:color w:val="auto"/>
                      <w:highlight w:val="none"/>
                    </w:rPr>
                  </w:pPr>
                  <w:r>
                    <w:rPr>
                      <w:rFonts w:hint="eastAsia"/>
                      <w:color w:val="auto"/>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bidi w:val="0"/>
                    <w:jc w:val="center"/>
                    <w:rPr>
                      <w:color w:val="auto"/>
                      <w:highlight w:val="none"/>
                    </w:rPr>
                  </w:pPr>
                  <w:r>
                    <w:rPr>
                      <w:rFonts w:hint="eastAsia"/>
                      <w:color w:val="auto"/>
                      <w:highlight w:val="none"/>
                    </w:rPr>
                    <w:t>1</w:t>
                  </w:r>
                </w:p>
              </w:tc>
              <w:tc>
                <w:tcPr>
                  <w:tcW w:w="2878" w:type="dxa"/>
                  <w:vAlign w:val="center"/>
                </w:tcPr>
                <w:p>
                  <w:pPr>
                    <w:bidi w:val="0"/>
                    <w:jc w:val="center"/>
                    <w:rPr>
                      <w:color w:val="auto"/>
                      <w:highlight w:val="none"/>
                    </w:rPr>
                  </w:pPr>
                  <w:r>
                    <w:rPr>
                      <w:rFonts w:hint="eastAsia"/>
                      <w:color w:val="auto"/>
                      <w:highlight w:val="none"/>
                    </w:rPr>
                    <w:t>主机</w:t>
                  </w:r>
                </w:p>
              </w:tc>
              <w:tc>
                <w:tcPr>
                  <w:tcW w:w="1985" w:type="dxa"/>
                  <w:vAlign w:val="center"/>
                </w:tcPr>
                <w:p>
                  <w:pPr>
                    <w:bidi w:val="0"/>
                    <w:jc w:val="center"/>
                    <w:rPr>
                      <w:color w:val="auto"/>
                      <w:highlight w:val="none"/>
                    </w:rPr>
                  </w:pPr>
                  <w:r>
                    <w:rPr>
                      <w:rFonts w:hint="eastAsia"/>
                      <w:color w:val="auto"/>
                      <w:highlight w:val="none"/>
                    </w:rPr>
                    <w:t>1</w:t>
                  </w:r>
                </w:p>
              </w:tc>
              <w:tc>
                <w:tcPr>
                  <w:tcW w:w="1985" w:type="dxa"/>
                  <w:vAlign w:val="center"/>
                </w:tcPr>
                <w:p>
                  <w:pPr>
                    <w:bidi w:val="0"/>
                    <w:jc w:val="center"/>
                    <w:rPr>
                      <w:color w:val="auto"/>
                      <w:highlight w:val="none"/>
                    </w:rPr>
                  </w:pP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bidi w:val="0"/>
                    <w:jc w:val="center"/>
                    <w:rPr>
                      <w:color w:val="auto"/>
                      <w:highlight w:val="none"/>
                    </w:rPr>
                  </w:pPr>
                  <w:r>
                    <w:rPr>
                      <w:rFonts w:hint="eastAsia"/>
                      <w:color w:val="auto"/>
                      <w:highlight w:val="none"/>
                    </w:rPr>
                    <w:t>2</w:t>
                  </w:r>
                </w:p>
              </w:tc>
              <w:tc>
                <w:tcPr>
                  <w:tcW w:w="2878" w:type="dxa"/>
                  <w:vAlign w:val="center"/>
                </w:tcPr>
                <w:p>
                  <w:pPr>
                    <w:bidi w:val="0"/>
                    <w:jc w:val="center"/>
                    <w:rPr>
                      <w:color w:val="auto"/>
                      <w:highlight w:val="none"/>
                    </w:rPr>
                  </w:pPr>
                  <w:r>
                    <w:rPr>
                      <w:rFonts w:hint="eastAsia"/>
                      <w:color w:val="auto"/>
                      <w:highlight w:val="none"/>
                    </w:rPr>
                    <w:t>呼吸管路</w:t>
                  </w:r>
                </w:p>
              </w:tc>
              <w:tc>
                <w:tcPr>
                  <w:tcW w:w="1985" w:type="dxa"/>
                  <w:vAlign w:val="center"/>
                </w:tcPr>
                <w:p>
                  <w:pPr>
                    <w:bidi w:val="0"/>
                    <w:jc w:val="center"/>
                    <w:rPr>
                      <w:color w:val="auto"/>
                      <w:highlight w:val="none"/>
                    </w:rPr>
                  </w:pPr>
                  <w:r>
                    <w:rPr>
                      <w:rFonts w:hint="eastAsia"/>
                      <w:color w:val="auto"/>
                      <w:highlight w:val="none"/>
                    </w:rPr>
                    <w:t>1</w:t>
                  </w:r>
                </w:p>
              </w:tc>
              <w:tc>
                <w:tcPr>
                  <w:tcW w:w="1985" w:type="dxa"/>
                  <w:vAlign w:val="center"/>
                </w:tcPr>
                <w:p>
                  <w:pPr>
                    <w:bidi w:val="0"/>
                    <w:jc w:val="cente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dxa"/>
                  <w:vAlign w:val="center"/>
                </w:tcPr>
                <w:p>
                  <w:pPr>
                    <w:bidi w:val="0"/>
                    <w:jc w:val="center"/>
                    <w:rPr>
                      <w:color w:val="auto"/>
                      <w:highlight w:val="none"/>
                    </w:rPr>
                  </w:pPr>
                  <w:r>
                    <w:rPr>
                      <w:rFonts w:hint="eastAsia"/>
                      <w:color w:val="auto"/>
                      <w:highlight w:val="none"/>
                    </w:rPr>
                    <w:t>3</w:t>
                  </w:r>
                </w:p>
              </w:tc>
              <w:tc>
                <w:tcPr>
                  <w:tcW w:w="2878" w:type="dxa"/>
                  <w:vAlign w:val="center"/>
                </w:tcPr>
                <w:p>
                  <w:pPr>
                    <w:bidi w:val="0"/>
                    <w:jc w:val="center"/>
                    <w:rPr>
                      <w:color w:val="auto"/>
                      <w:highlight w:val="none"/>
                    </w:rPr>
                  </w:pPr>
                  <w:r>
                    <w:rPr>
                      <w:rFonts w:hint="eastAsia"/>
                      <w:color w:val="auto"/>
                      <w:highlight w:val="none"/>
                    </w:rPr>
                    <w:t>细菌过滤器</w:t>
                  </w:r>
                </w:p>
              </w:tc>
              <w:tc>
                <w:tcPr>
                  <w:tcW w:w="1985" w:type="dxa"/>
                  <w:vAlign w:val="center"/>
                </w:tcPr>
                <w:p>
                  <w:pPr>
                    <w:bidi w:val="0"/>
                    <w:jc w:val="center"/>
                    <w:rPr>
                      <w:color w:val="auto"/>
                      <w:highlight w:val="none"/>
                    </w:rPr>
                  </w:pPr>
                  <w:r>
                    <w:rPr>
                      <w:rFonts w:hint="eastAsia"/>
                      <w:color w:val="auto"/>
                      <w:highlight w:val="none"/>
                    </w:rPr>
                    <w:t>2</w:t>
                  </w:r>
                </w:p>
              </w:tc>
              <w:tc>
                <w:tcPr>
                  <w:tcW w:w="1985" w:type="dxa"/>
                  <w:vAlign w:val="center"/>
                </w:tcPr>
                <w:p>
                  <w:pPr>
                    <w:bidi w:val="0"/>
                    <w:jc w:val="center"/>
                    <w:rPr>
                      <w:color w:val="auto"/>
                      <w:highlight w:val="none"/>
                    </w:rPr>
                  </w:pPr>
                  <w:r>
                    <w:rPr>
                      <w:rFonts w:hint="eastAsia"/>
                      <w:color w:val="auto"/>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bidi w:val="0"/>
                    <w:jc w:val="center"/>
                    <w:rPr>
                      <w:color w:val="auto"/>
                      <w:highlight w:val="none"/>
                    </w:rPr>
                  </w:pPr>
                  <w:r>
                    <w:rPr>
                      <w:rFonts w:hint="eastAsia"/>
                      <w:color w:val="auto"/>
                      <w:highlight w:val="none"/>
                    </w:rPr>
                    <w:t>4</w:t>
                  </w:r>
                </w:p>
              </w:tc>
              <w:tc>
                <w:tcPr>
                  <w:tcW w:w="2878" w:type="dxa"/>
                  <w:vAlign w:val="center"/>
                </w:tcPr>
                <w:p>
                  <w:pPr>
                    <w:bidi w:val="0"/>
                    <w:jc w:val="center"/>
                    <w:rPr>
                      <w:color w:val="auto"/>
                      <w:highlight w:val="none"/>
                    </w:rPr>
                  </w:pPr>
                  <w:r>
                    <w:rPr>
                      <w:rFonts w:hint="eastAsia"/>
                      <w:color w:val="auto"/>
                      <w:highlight w:val="none"/>
                    </w:rPr>
                    <w:t>呼吸机风扇防尘过滤网</w:t>
                  </w:r>
                </w:p>
              </w:tc>
              <w:tc>
                <w:tcPr>
                  <w:tcW w:w="1985" w:type="dxa"/>
                  <w:vAlign w:val="center"/>
                </w:tcPr>
                <w:p>
                  <w:pPr>
                    <w:bidi w:val="0"/>
                    <w:jc w:val="center"/>
                    <w:rPr>
                      <w:color w:val="auto"/>
                      <w:highlight w:val="none"/>
                    </w:rPr>
                  </w:pPr>
                  <w:r>
                    <w:rPr>
                      <w:rFonts w:hint="eastAsia"/>
                      <w:color w:val="auto"/>
                      <w:highlight w:val="none"/>
                    </w:rPr>
                    <w:t>2</w:t>
                  </w:r>
                </w:p>
              </w:tc>
              <w:tc>
                <w:tcPr>
                  <w:tcW w:w="1985" w:type="dxa"/>
                  <w:vAlign w:val="center"/>
                </w:tcPr>
                <w:p>
                  <w:pPr>
                    <w:bidi w:val="0"/>
                    <w:jc w:val="center"/>
                    <w:rPr>
                      <w:color w:val="auto"/>
                      <w:highlight w:val="none"/>
                    </w:rPr>
                  </w:pPr>
                  <w:r>
                    <w:rPr>
                      <w:rFonts w:hint="eastAsia"/>
                      <w:color w:val="auto"/>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bidi w:val="0"/>
                    <w:jc w:val="center"/>
                    <w:rPr>
                      <w:color w:val="auto"/>
                      <w:highlight w:val="none"/>
                    </w:rPr>
                  </w:pPr>
                  <w:r>
                    <w:rPr>
                      <w:rFonts w:hint="eastAsia"/>
                      <w:color w:val="auto"/>
                      <w:highlight w:val="none"/>
                    </w:rPr>
                    <w:t>5</w:t>
                  </w:r>
                </w:p>
              </w:tc>
              <w:tc>
                <w:tcPr>
                  <w:tcW w:w="2878" w:type="dxa"/>
                  <w:vAlign w:val="center"/>
                </w:tcPr>
                <w:p>
                  <w:pPr>
                    <w:bidi w:val="0"/>
                    <w:jc w:val="center"/>
                    <w:rPr>
                      <w:color w:val="auto"/>
                      <w:highlight w:val="none"/>
                    </w:rPr>
                  </w:pPr>
                  <w:r>
                    <w:rPr>
                      <w:rFonts w:hint="eastAsia"/>
                      <w:color w:val="auto"/>
                      <w:highlight w:val="none"/>
                    </w:rPr>
                    <w:t>过滤棉</w:t>
                  </w:r>
                </w:p>
              </w:tc>
              <w:tc>
                <w:tcPr>
                  <w:tcW w:w="1985" w:type="dxa"/>
                  <w:vAlign w:val="center"/>
                </w:tcPr>
                <w:p>
                  <w:pPr>
                    <w:bidi w:val="0"/>
                    <w:jc w:val="center"/>
                    <w:rPr>
                      <w:color w:val="auto"/>
                      <w:highlight w:val="none"/>
                    </w:rPr>
                  </w:pPr>
                  <w:r>
                    <w:rPr>
                      <w:rFonts w:hint="eastAsia"/>
                      <w:color w:val="auto"/>
                      <w:highlight w:val="none"/>
                    </w:rPr>
                    <w:t>2</w:t>
                  </w:r>
                </w:p>
              </w:tc>
              <w:tc>
                <w:tcPr>
                  <w:tcW w:w="1985" w:type="dxa"/>
                  <w:vAlign w:val="center"/>
                </w:tcPr>
                <w:p>
                  <w:pPr>
                    <w:bidi w:val="0"/>
                    <w:jc w:val="center"/>
                    <w:rPr>
                      <w:color w:val="auto"/>
                      <w:highlight w:val="none"/>
                    </w:rPr>
                  </w:pPr>
                  <w:r>
                    <w:rPr>
                      <w:rFonts w:hint="eastAsia"/>
                      <w:color w:val="auto"/>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bidi w:val="0"/>
                    <w:jc w:val="center"/>
                    <w:rPr>
                      <w:color w:val="auto"/>
                      <w:highlight w:val="none"/>
                    </w:rPr>
                  </w:pPr>
                  <w:r>
                    <w:rPr>
                      <w:rFonts w:hint="eastAsia"/>
                      <w:color w:val="auto"/>
                      <w:highlight w:val="none"/>
                    </w:rPr>
                    <w:t>6</w:t>
                  </w:r>
                </w:p>
              </w:tc>
              <w:tc>
                <w:tcPr>
                  <w:tcW w:w="2878" w:type="dxa"/>
                  <w:vAlign w:val="center"/>
                </w:tcPr>
                <w:p>
                  <w:pPr>
                    <w:bidi w:val="0"/>
                    <w:jc w:val="center"/>
                    <w:rPr>
                      <w:color w:val="auto"/>
                      <w:highlight w:val="none"/>
                    </w:rPr>
                  </w:pPr>
                  <w:r>
                    <w:rPr>
                      <w:rFonts w:hint="eastAsia"/>
                      <w:color w:val="auto"/>
                      <w:highlight w:val="none"/>
                    </w:rPr>
                    <w:t>吸气阀快拆组件</w:t>
                  </w:r>
                </w:p>
              </w:tc>
              <w:tc>
                <w:tcPr>
                  <w:tcW w:w="1985" w:type="dxa"/>
                  <w:vAlign w:val="center"/>
                </w:tcPr>
                <w:p>
                  <w:pPr>
                    <w:bidi w:val="0"/>
                    <w:jc w:val="center"/>
                    <w:rPr>
                      <w:color w:val="auto"/>
                      <w:highlight w:val="none"/>
                    </w:rPr>
                  </w:pPr>
                  <w:r>
                    <w:rPr>
                      <w:rFonts w:hint="eastAsia"/>
                      <w:color w:val="auto"/>
                      <w:highlight w:val="none"/>
                    </w:rPr>
                    <w:t>1</w:t>
                  </w:r>
                </w:p>
              </w:tc>
              <w:tc>
                <w:tcPr>
                  <w:tcW w:w="1985" w:type="dxa"/>
                  <w:vAlign w:val="center"/>
                </w:tcPr>
                <w:p>
                  <w:pPr>
                    <w:bidi w:val="0"/>
                    <w:jc w:val="cente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dxa"/>
                  <w:vAlign w:val="center"/>
                </w:tcPr>
                <w:p>
                  <w:pPr>
                    <w:bidi w:val="0"/>
                    <w:jc w:val="center"/>
                    <w:rPr>
                      <w:color w:val="auto"/>
                      <w:highlight w:val="none"/>
                    </w:rPr>
                  </w:pPr>
                  <w:r>
                    <w:rPr>
                      <w:rFonts w:hint="eastAsia"/>
                      <w:color w:val="auto"/>
                      <w:highlight w:val="none"/>
                    </w:rPr>
                    <w:t>7</w:t>
                  </w:r>
                </w:p>
              </w:tc>
              <w:tc>
                <w:tcPr>
                  <w:tcW w:w="2878" w:type="dxa"/>
                  <w:vAlign w:val="center"/>
                </w:tcPr>
                <w:p>
                  <w:pPr>
                    <w:bidi w:val="0"/>
                    <w:jc w:val="center"/>
                    <w:rPr>
                      <w:color w:val="auto"/>
                      <w:highlight w:val="none"/>
                    </w:rPr>
                  </w:pPr>
                  <w:r>
                    <w:rPr>
                      <w:rFonts w:hint="eastAsia"/>
                      <w:color w:val="auto"/>
                      <w:highlight w:val="none"/>
                    </w:rPr>
                    <w:t>呼气阀快拆组件</w:t>
                  </w:r>
                </w:p>
              </w:tc>
              <w:tc>
                <w:tcPr>
                  <w:tcW w:w="1985" w:type="dxa"/>
                  <w:vAlign w:val="center"/>
                </w:tcPr>
                <w:p>
                  <w:pPr>
                    <w:bidi w:val="0"/>
                    <w:jc w:val="center"/>
                    <w:rPr>
                      <w:color w:val="auto"/>
                      <w:highlight w:val="none"/>
                    </w:rPr>
                  </w:pPr>
                  <w:r>
                    <w:rPr>
                      <w:rFonts w:hint="eastAsia"/>
                      <w:color w:val="auto"/>
                      <w:highlight w:val="none"/>
                    </w:rPr>
                    <w:t>1</w:t>
                  </w:r>
                </w:p>
              </w:tc>
              <w:tc>
                <w:tcPr>
                  <w:tcW w:w="1985" w:type="dxa"/>
                  <w:vAlign w:val="center"/>
                </w:tcPr>
                <w:p>
                  <w:pPr>
                    <w:bidi w:val="0"/>
                    <w:jc w:val="center"/>
                    <w:rPr>
                      <w:color w:val="auto"/>
                      <w:highlight w:val="none"/>
                    </w:rPr>
                  </w:pPr>
                  <w:r>
                    <w:rPr>
                      <w:rFonts w:hint="eastAsia"/>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bidi w:val="0"/>
                    <w:jc w:val="center"/>
                    <w:rPr>
                      <w:color w:val="auto"/>
                      <w:highlight w:val="none"/>
                    </w:rPr>
                  </w:pPr>
                  <w:r>
                    <w:rPr>
                      <w:rFonts w:hint="eastAsia"/>
                      <w:color w:val="auto"/>
                      <w:highlight w:val="none"/>
                    </w:rPr>
                    <w:t>8</w:t>
                  </w:r>
                </w:p>
              </w:tc>
              <w:tc>
                <w:tcPr>
                  <w:tcW w:w="2878" w:type="dxa"/>
                  <w:vAlign w:val="center"/>
                </w:tcPr>
                <w:p>
                  <w:pPr>
                    <w:bidi w:val="0"/>
                    <w:jc w:val="center"/>
                    <w:rPr>
                      <w:color w:val="auto"/>
                      <w:highlight w:val="none"/>
                    </w:rPr>
                  </w:pPr>
                  <w:r>
                    <w:rPr>
                      <w:rFonts w:hint="eastAsia"/>
                      <w:color w:val="auto"/>
                      <w:highlight w:val="none"/>
                    </w:rPr>
                    <w:t>模拟测试肺</w:t>
                  </w:r>
                </w:p>
              </w:tc>
              <w:tc>
                <w:tcPr>
                  <w:tcW w:w="1985" w:type="dxa"/>
                  <w:vAlign w:val="center"/>
                </w:tcPr>
                <w:p>
                  <w:pPr>
                    <w:bidi w:val="0"/>
                    <w:jc w:val="center"/>
                    <w:rPr>
                      <w:color w:val="auto"/>
                      <w:highlight w:val="none"/>
                    </w:rPr>
                  </w:pPr>
                  <w:r>
                    <w:rPr>
                      <w:rFonts w:hint="eastAsia"/>
                      <w:color w:val="auto"/>
                      <w:highlight w:val="none"/>
                    </w:rPr>
                    <w:t>1</w:t>
                  </w:r>
                </w:p>
              </w:tc>
              <w:tc>
                <w:tcPr>
                  <w:tcW w:w="1985" w:type="dxa"/>
                  <w:vAlign w:val="center"/>
                </w:tcPr>
                <w:p>
                  <w:pPr>
                    <w:bidi w:val="0"/>
                    <w:jc w:val="center"/>
                    <w:rPr>
                      <w:color w:val="auto"/>
                      <w:highlight w:val="none"/>
                    </w:rPr>
                  </w:pPr>
                  <w:r>
                    <w:rPr>
                      <w:rFonts w:hint="eastAsia"/>
                      <w:color w:val="auto"/>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bidi w:val="0"/>
                    <w:jc w:val="center"/>
                    <w:rPr>
                      <w:color w:val="auto"/>
                      <w:highlight w:val="none"/>
                    </w:rPr>
                  </w:pPr>
                  <w:r>
                    <w:rPr>
                      <w:rFonts w:hint="eastAsia"/>
                      <w:color w:val="auto"/>
                      <w:highlight w:val="none"/>
                    </w:rPr>
                    <w:t>9</w:t>
                  </w:r>
                </w:p>
              </w:tc>
              <w:tc>
                <w:tcPr>
                  <w:tcW w:w="2878" w:type="dxa"/>
                  <w:vAlign w:val="center"/>
                </w:tcPr>
                <w:p>
                  <w:pPr>
                    <w:bidi w:val="0"/>
                    <w:jc w:val="center"/>
                    <w:rPr>
                      <w:color w:val="auto"/>
                      <w:highlight w:val="none"/>
                    </w:rPr>
                  </w:pPr>
                  <w:r>
                    <w:rPr>
                      <w:rFonts w:hint="eastAsia"/>
                      <w:color w:val="auto"/>
                      <w:highlight w:val="none"/>
                    </w:rPr>
                    <w:t>氧气气源软管</w:t>
                  </w:r>
                </w:p>
              </w:tc>
              <w:tc>
                <w:tcPr>
                  <w:tcW w:w="1985" w:type="dxa"/>
                  <w:vAlign w:val="center"/>
                </w:tcPr>
                <w:p>
                  <w:pPr>
                    <w:bidi w:val="0"/>
                    <w:jc w:val="center"/>
                    <w:rPr>
                      <w:color w:val="auto"/>
                      <w:highlight w:val="none"/>
                    </w:rPr>
                  </w:pPr>
                  <w:r>
                    <w:rPr>
                      <w:rFonts w:hint="eastAsia"/>
                      <w:color w:val="auto"/>
                      <w:highlight w:val="none"/>
                    </w:rPr>
                    <w:t>1</w:t>
                  </w:r>
                </w:p>
              </w:tc>
              <w:tc>
                <w:tcPr>
                  <w:tcW w:w="1985" w:type="dxa"/>
                  <w:vAlign w:val="center"/>
                </w:tcPr>
                <w:p>
                  <w:pPr>
                    <w:bidi w:val="0"/>
                    <w:jc w:val="center"/>
                    <w:rPr>
                      <w:color w:val="auto"/>
                      <w:highlight w:val="none"/>
                    </w:rPr>
                  </w:pPr>
                  <w:r>
                    <w:rPr>
                      <w:rFonts w:hint="eastAsia"/>
                      <w:color w:val="auto"/>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bidi w:val="0"/>
                    <w:jc w:val="center"/>
                    <w:rPr>
                      <w:color w:val="auto"/>
                      <w:highlight w:val="none"/>
                    </w:rPr>
                  </w:pPr>
                  <w:r>
                    <w:rPr>
                      <w:rFonts w:hint="eastAsia"/>
                      <w:color w:val="auto"/>
                      <w:highlight w:val="none"/>
                    </w:rPr>
                    <w:t>10</w:t>
                  </w:r>
                </w:p>
              </w:tc>
              <w:tc>
                <w:tcPr>
                  <w:tcW w:w="2878" w:type="dxa"/>
                  <w:vAlign w:val="center"/>
                </w:tcPr>
                <w:p>
                  <w:pPr>
                    <w:bidi w:val="0"/>
                    <w:jc w:val="center"/>
                    <w:rPr>
                      <w:color w:val="auto"/>
                      <w:highlight w:val="none"/>
                    </w:rPr>
                  </w:pPr>
                  <w:r>
                    <w:rPr>
                      <w:rFonts w:hint="eastAsia"/>
                      <w:color w:val="auto"/>
                      <w:highlight w:val="none"/>
                    </w:rPr>
                    <w:t>湿化器</w:t>
                  </w:r>
                </w:p>
              </w:tc>
              <w:tc>
                <w:tcPr>
                  <w:tcW w:w="1985" w:type="dxa"/>
                  <w:vAlign w:val="center"/>
                </w:tcPr>
                <w:p>
                  <w:pPr>
                    <w:bidi w:val="0"/>
                    <w:jc w:val="center"/>
                    <w:rPr>
                      <w:color w:val="auto"/>
                      <w:highlight w:val="none"/>
                    </w:rPr>
                  </w:pPr>
                  <w:r>
                    <w:rPr>
                      <w:rFonts w:hint="eastAsia"/>
                      <w:color w:val="auto"/>
                      <w:highlight w:val="none"/>
                    </w:rPr>
                    <w:t>1</w:t>
                  </w:r>
                </w:p>
              </w:tc>
              <w:tc>
                <w:tcPr>
                  <w:tcW w:w="1985" w:type="dxa"/>
                  <w:vAlign w:val="center"/>
                </w:tcPr>
                <w:p>
                  <w:pPr>
                    <w:bidi w:val="0"/>
                    <w:jc w:val="center"/>
                    <w:rPr>
                      <w:color w:val="auto"/>
                      <w:highlight w:val="none"/>
                    </w:rPr>
                  </w:pPr>
                  <w:r>
                    <w:rPr>
                      <w:rFonts w:hint="eastAsia"/>
                      <w:color w:val="auto"/>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dxa"/>
                  <w:vAlign w:val="center"/>
                </w:tcPr>
                <w:p>
                  <w:pPr>
                    <w:bidi w:val="0"/>
                    <w:jc w:val="center"/>
                    <w:rPr>
                      <w:color w:val="auto"/>
                      <w:highlight w:val="none"/>
                    </w:rPr>
                  </w:pPr>
                  <w:r>
                    <w:rPr>
                      <w:rFonts w:hint="eastAsia"/>
                      <w:color w:val="auto"/>
                      <w:highlight w:val="none"/>
                    </w:rPr>
                    <w:t>11</w:t>
                  </w:r>
                </w:p>
              </w:tc>
              <w:tc>
                <w:tcPr>
                  <w:tcW w:w="2878" w:type="dxa"/>
                  <w:vAlign w:val="center"/>
                </w:tcPr>
                <w:p>
                  <w:pPr>
                    <w:bidi w:val="0"/>
                    <w:jc w:val="center"/>
                    <w:rPr>
                      <w:color w:val="auto"/>
                      <w:highlight w:val="none"/>
                    </w:rPr>
                  </w:pPr>
                  <w:r>
                    <w:rPr>
                      <w:rFonts w:hint="eastAsia"/>
                      <w:color w:val="auto"/>
                      <w:highlight w:val="none"/>
                    </w:rPr>
                    <w:t>湿化罐</w:t>
                  </w:r>
                </w:p>
              </w:tc>
              <w:tc>
                <w:tcPr>
                  <w:tcW w:w="1985" w:type="dxa"/>
                  <w:vAlign w:val="center"/>
                </w:tcPr>
                <w:p>
                  <w:pPr>
                    <w:bidi w:val="0"/>
                    <w:jc w:val="center"/>
                    <w:rPr>
                      <w:color w:val="auto"/>
                      <w:highlight w:val="none"/>
                    </w:rPr>
                  </w:pPr>
                  <w:r>
                    <w:rPr>
                      <w:rFonts w:hint="eastAsia"/>
                      <w:color w:val="auto"/>
                      <w:highlight w:val="none"/>
                    </w:rPr>
                    <w:t>1</w:t>
                  </w:r>
                </w:p>
              </w:tc>
              <w:tc>
                <w:tcPr>
                  <w:tcW w:w="1985" w:type="dxa"/>
                  <w:vAlign w:val="center"/>
                </w:tcPr>
                <w:p>
                  <w:pPr>
                    <w:bidi w:val="0"/>
                    <w:jc w:val="center"/>
                    <w:rPr>
                      <w:color w:val="auto"/>
                      <w:highlight w:val="none"/>
                    </w:rPr>
                  </w:pPr>
                  <w:r>
                    <w:rPr>
                      <w:rFonts w:hint="eastAsia"/>
                      <w:color w:val="auto"/>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bidi w:val="0"/>
                    <w:jc w:val="center"/>
                    <w:rPr>
                      <w:color w:val="auto"/>
                      <w:highlight w:val="none"/>
                    </w:rPr>
                  </w:pPr>
                  <w:r>
                    <w:rPr>
                      <w:rFonts w:hint="eastAsia"/>
                      <w:color w:val="auto"/>
                      <w:highlight w:val="none"/>
                    </w:rPr>
                    <w:t>12</w:t>
                  </w:r>
                </w:p>
              </w:tc>
              <w:tc>
                <w:tcPr>
                  <w:tcW w:w="2878" w:type="dxa"/>
                  <w:vAlign w:val="center"/>
                </w:tcPr>
                <w:p>
                  <w:pPr>
                    <w:bidi w:val="0"/>
                    <w:jc w:val="center"/>
                    <w:rPr>
                      <w:color w:val="auto"/>
                      <w:highlight w:val="none"/>
                    </w:rPr>
                  </w:pPr>
                  <w:r>
                    <w:rPr>
                      <w:rFonts w:hint="eastAsia"/>
                      <w:color w:val="auto"/>
                      <w:highlight w:val="none"/>
                    </w:rPr>
                    <w:t>电源线</w:t>
                  </w:r>
                </w:p>
              </w:tc>
              <w:tc>
                <w:tcPr>
                  <w:tcW w:w="1985" w:type="dxa"/>
                  <w:vAlign w:val="center"/>
                </w:tcPr>
                <w:p>
                  <w:pPr>
                    <w:bidi w:val="0"/>
                    <w:jc w:val="center"/>
                    <w:rPr>
                      <w:color w:val="auto"/>
                      <w:highlight w:val="none"/>
                    </w:rPr>
                  </w:pPr>
                  <w:r>
                    <w:rPr>
                      <w:rFonts w:hint="eastAsia"/>
                      <w:color w:val="auto"/>
                      <w:highlight w:val="none"/>
                    </w:rPr>
                    <w:t>1</w:t>
                  </w:r>
                </w:p>
              </w:tc>
              <w:tc>
                <w:tcPr>
                  <w:tcW w:w="1985" w:type="dxa"/>
                  <w:vAlign w:val="center"/>
                </w:tcPr>
                <w:p>
                  <w:pPr>
                    <w:bidi w:val="0"/>
                    <w:jc w:val="center"/>
                    <w:rPr>
                      <w:color w:val="auto"/>
                      <w:highlight w:val="none"/>
                    </w:rPr>
                  </w:pPr>
                  <w:r>
                    <w:rPr>
                      <w:rFonts w:hint="eastAsia"/>
                      <w:color w:val="auto"/>
                      <w:highlight w:val="none"/>
                    </w:rPr>
                    <w:t>根</w:t>
                  </w:r>
                </w:p>
              </w:tc>
            </w:tr>
          </w:tbl>
          <w:p>
            <w:pPr>
              <w:spacing w:line="360" w:lineRule="auto"/>
              <w:rPr>
                <w:rFonts w:hint="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c>
          <w:tcPr>
            <w:tcW w:w="8659" w:type="dxa"/>
            <w:gridSpan w:val="2"/>
            <w:vAlign w:val="center"/>
          </w:tcPr>
          <w:p>
            <w:pPr>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pPr>
        <w:bidi w:val="0"/>
        <w:rPr>
          <w:rFonts w:hint="eastAsia"/>
          <w:color w:val="auto"/>
          <w:highlight w:val="none"/>
        </w:rPr>
      </w:pPr>
    </w:p>
    <w:p>
      <w:pPr>
        <w:bidi w:val="0"/>
        <w:rPr>
          <w:rFonts w:hint="eastAsia"/>
          <w:color w:val="auto"/>
          <w:highlight w:val="none"/>
        </w:rPr>
      </w:pPr>
    </w:p>
    <w:p>
      <w:pPr>
        <w:rPr>
          <w:rFonts w:hint="eastAsia"/>
          <w:color w:val="auto"/>
          <w:highlight w:val="none"/>
        </w:rPr>
      </w:pPr>
      <w:r>
        <w:rPr>
          <w:rFonts w:hint="eastAsia"/>
          <w:color w:val="auto"/>
          <w:highlight w:val="none"/>
        </w:rPr>
        <w:br w:type="page"/>
      </w:r>
    </w:p>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41" w:name="_Toc6080"/>
      <w:r>
        <w:rPr>
          <w:rFonts w:hint="eastAsia" w:ascii="宋体" w:hAnsi="宋体" w:eastAsia="宋体" w:cs="宋体"/>
          <w:color w:val="auto"/>
          <w:kern w:val="2"/>
          <w:sz w:val="21"/>
          <w:szCs w:val="21"/>
          <w:highlight w:val="none"/>
          <w:lang w:bidi="ar-SA"/>
        </w:rPr>
        <w:t>附表</w:t>
      </w:r>
      <w:r>
        <w:rPr>
          <w:rFonts w:hint="eastAsia" w:ascii="宋体" w:hAnsi="宋体" w:eastAsia="宋体" w:cs="宋体"/>
          <w:color w:val="auto"/>
          <w:kern w:val="2"/>
          <w:sz w:val="21"/>
          <w:szCs w:val="21"/>
          <w:highlight w:val="none"/>
          <w:lang w:eastAsia="zh-CN" w:bidi="ar-SA"/>
        </w:rPr>
        <w:t>三</w:t>
      </w:r>
      <w:r>
        <w:rPr>
          <w:rFonts w:hint="eastAsia" w:ascii="宋体" w:hAnsi="宋体" w:eastAsia="宋体" w:cs="宋体"/>
          <w:color w:val="auto"/>
          <w:kern w:val="2"/>
          <w:sz w:val="21"/>
          <w:szCs w:val="21"/>
          <w:highlight w:val="none"/>
          <w:lang w:bidi="ar-SA"/>
        </w:rPr>
        <w:t>：呼吸机3号</w:t>
      </w:r>
      <w:bookmarkEnd w:id="41"/>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697"/>
        <w:gridCol w:w="8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851"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0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1"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所投产品具有有效的医疗器械注册证明(提供注册证)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360" w:lineRule="auto"/>
              <w:jc w:val="center"/>
              <w:rPr>
                <w:rFonts w:hint="eastAsia" w:ascii="宋体" w:hAnsi="宋体" w:eastAsia="宋体" w:cs="宋体"/>
                <w:color w:val="auto"/>
                <w:highlight w:val="none"/>
              </w:rPr>
            </w:pPr>
          </w:p>
        </w:tc>
        <w:tc>
          <w:tcPr>
            <w:tcW w:w="851" w:type="dxa"/>
            <w:vAlign w:val="center"/>
          </w:tcPr>
          <w:p>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7808" w:type="dxa"/>
            <w:vAlign w:val="center"/>
          </w:tcPr>
          <w:p>
            <w:pPr>
              <w:keepNext w:val="0"/>
              <w:keepLines w:val="0"/>
              <w:widowControl/>
              <w:suppressLineNumbers w:val="0"/>
              <w:spacing w:line="360" w:lineRule="auto"/>
              <w:jc w:val="center"/>
              <w:textAlignment w:val="center"/>
              <w:rPr>
                <w:rFonts w:hint="eastAsia"/>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呼吸机3号技术参数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一．基本要求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1.适用于成人、小儿和婴幼儿进行通气辅助及呼吸支持的呼吸机。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2.电动电控呼吸机，涡轮驱动产生空气气源，方便进行转运。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3.主机重量≤11千克（不含台车），方便手提转运。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4.采用≥12.1英寸彩色TFT触摸控制屏，分辨率1280*800。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5.中文操作界面、中文报警、操作提示信息、参数调节防错确认。具备便利的锁屏功能。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6.不小于120分钟内置后备可充电电池（1块电池），可选配电池延长至不小于240分钟（2块电池）。电池总剩余电量能显示在屏幕上。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7.吸气安全阀组件可拆卸，并能高温高压蒸汽消毒（134℃），以防止交叉感染。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8.呼气阀组件一体化设计可拆卸，内置金属膜片压差流量传感器，精度高，寿命长，并能高温高压蒸汽消毒（134℃），以防止交叉感染。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9.具备开机自检，可进行系统顺应性补偿并检测系统泄漏量，检查系统管道阻力，测试流量传感器、呼气阀和安全阀等部件，具有图形化和文字提示功能。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10.病人数据、屏幕截图、机器设置等数据可通过USB接口导出。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11.可支持提供旁流或者主流CO2监测。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12.具备智能吸痰功能，吸痰前后能自动增氧，自动识别吸痰并具备计时功能。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二．呼吸模式及功能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常规模式：容量控制通气下的辅助控制通气A/C和同步间歇指令通气SIMV（容量模式流速波形可调方波、50%或100%递减波）、压力控制通气下的辅助控制通气A/C和同步间歇指令通气SIMV、持续气道正压通气和压力支持CPAP/PSV、窒息通气模式及SIGH叹息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高级模式：双相气道正压通气（例如BIPAP或Bi-vent或Bilevel），压力调节容量控制通气（例如AUTOFLOW或PRVC或VC+）及其压力调节容量控制同步间歇指令通气SIMV（例如SIMV-PRVC）、压力释放通气APRV，智能通气模式（如自适应分钟通气AMV，自适应支持通气ASV等），心肺复苏通气模式（如CPRV，CPR mode等）。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3.无创通气模式，包含P-A/C、P-SIMV、CPAP/PSV、DuoLevel、APRV 和 PSV-S/T等模式。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4.具备通气模式自定义显示功能，方便用户个性化配置常用通气模式。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5.高流速氧疗功能，氧疗流速不低于80L/min，并具有氧疗计时功能。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6.具有智能同步技术提高病人自主呼吸时的舒适度和人机同步性，具备吸气触发、压力上升时间、呼气触发自动调节功能，无需医护人员频繁手动调节上述参数。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7.其他功能：具备手动呼吸、吸气保持、呼气保持、同步雾化、纯氧灌注、智能吸痰、内源性PEEP、口腔闭合压P0.1和最大吸气负压NIF的测定。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8.具有动态肺视图，图形化实时显示肺力学参数。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9.具备自动气管插管阻力补偿功能（例如TRC或ATRC或ATC），插管孔径和补偿百分比可设，使插管末端的压力与呼吸机压力设置值一致。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10.具备低流速P-V工具，帮助确定最佳PEEP设置值。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三．设置参数要求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1.潮气量：20ml-2000ml；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2.呼吸频率：1-100次/min；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3.SIMV频率：1-60次/min；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4.吸/呼比：1:10-4:1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5.最大峰值流速：≥210L/min；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6.吸气压力：5-80 cmH2O；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7.压力支持：0-80cmH2O；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8.呼气末正压PEEP：0-50 cmH2O；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9.压力触发灵敏度：-20 - 0.5cmH2O；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10.流量触发灵敏度：0.5-20L/min；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11.呼气触发灵敏度：Auto, 1-85%；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12.氧浓度：21-100%；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13.压力上升时间：0-2s；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14.吸气时间：0.1-10s (0.2-30s @ DuoLevel)；</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四．监测参数要求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1.气道压力参数：呼气末正压PEEP、气道峰压、平台压、平均压。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2.分钟通气量参数：总的分钟呼出通气量、自主呼吸分钟呼出通气量、泄漏的分钟通气量、气体泄漏百分比。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3.潮气量参数：吸入潮气量、呼出潮气量、单位理想体重输送的潮气量（例如TVe/IBW或VT/PBW）。</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4.呼吸频率参数：总呼吸频率、自主呼吸频率、机控呼吸频率。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5.氧浓度参数：吸入氧浓度。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6.肺力学参数：吸气阻力、呼气阻力、静态顺应性、动态顺应性、呼气时间常数。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7.其他参数：具备浅快呼吸指数、呼吸功监测。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8.屏幕显示：多至4道波形可同屏显示，波形的颜色可调，支持波形、动态肺视图、监测值同屏显示。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9.具备压力/容量、容量/流速、流速/压力环3种呼吸环监测，最多可同屏显示2种环图。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10.呼吸波形及呼吸环可冻结，呼吸环可存储、对比。支持波形、环图、监测值同屏显示。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11.趋势记录：提供72小时的全部监测参数的趋势图、表分析。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12.日志记录：提供最多5000条历史事件信息的记录。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五．报警要求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1.智能化分级报警、声光报警；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2.气道压力：过高报警；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3.呼出每分钟通气量：过高/过低报警；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4.自主呼吸频率：过高报警；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5.呼出潮气量：过高/过低报警；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6.呼气末正压：过高/过低报警；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7.吸入氧浓度：过高/过低报警；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8.EtCO2：过高/过低报警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9.窒息报警，时间可设置（5-60s）；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10.智能识别呼吸管路脱落、泄露、阻塞，关键器件故障；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11.电源、气源中断报警；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12.电池低压报警；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六．其他功能要求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1.强大的自动漏气补偿功能。最大漏气补偿流速：65 L/min（成人）,45 L/min（儿童）；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2.灵活的电源方案：提供交流和直流（12V）两种供电方式。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3.灵活的气源方案：提供高压氧气气源和低压氧气气源两种方式。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4.信息互连：支持有线和无线方式直接与同品牌监护仪和中央监护系统互联，把呼吸机的监测信息参数和波形实时显示到监护仪和中央监护系统上，满足科室信息化的需求。支持HL7协议。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5.具备VGA扩展显示、RS232接口、网络接口、USB接口、护士呼叫。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6.软件易升级：支持U盘和网络升级，支持选配功能试用。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七．配置清单</w:t>
            </w:r>
          </w:p>
          <w:p>
            <w:pPr>
              <w:bidi w:val="0"/>
              <w:rPr>
                <w:rFonts w:hint="eastAsia"/>
                <w:color w:val="auto"/>
                <w:highlight w:val="none"/>
              </w:rPr>
            </w:pPr>
          </w:p>
          <w:tbl>
            <w:tblPr>
              <w:tblStyle w:val="16"/>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530" w:type="dxa"/>
                  <w:vAlign w:val="center"/>
                </w:tcPr>
                <w:p>
                  <w:pPr>
                    <w:bidi w:val="0"/>
                    <w:jc w:val="center"/>
                    <w:rPr>
                      <w:rFonts w:hint="eastAsia"/>
                      <w:color w:val="auto"/>
                      <w:highlight w:val="none"/>
                    </w:rPr>
                  </w:pPr>
                  <w:r>
                    <w:rPr>
                      <w:rFonts w:hint="eastAsia"/>
                      <w:color w:val="auto"/>
                      <w:highlight w:val="none"/>
                    </w:rPr>
                    <w:t>名称</w:t>
                  </w:r>
                </w:p>
              </w:tc>
              <w:tc>
                <w:tcPr>
                  <w:tcW w:w="3530" w:type="dxa"/>
                  <w:vAlign w:val="center"/>
                </w:tcPr>
                <w:p>
                  <w:pPr>
                    <w:bidi w:val="0"/>
                    <w:jc w:val="center"/>
                    <w:rPr>
                      <w:rFonts w:hint="eastAsia"/>
                      <w:color w:val="auto"/>
                      <w:highlight w:val="none"/>
                    </w:rPr>
                  </w:pPr>
                  <w:r>
                    <w:rPr>
                      <w:rFonts w:hint="eastAsia"/>
                      <w:color w:val="auto"/>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0" w:type="dxa"/>
                  <w:vAlign w:val="center"/>
                </w:tcPr>
                <w:p>
                  <w:pPr>
                    <w:bidi w:val="0"/>
                    <w:jc w:val="center"/>
                    <w:rPr>
                      <w:rFonts w:hint="eastAsia"/>
                      <w:color w:val="auto"/>
                      <w:highlight w:val="none"/>
                    </w:rPr>
                  </w:pPr>
                  <w:r>
                    <w:rPr>
                      <w:rFonts w:hint="eastAsia"/>
                      <w:color w:val="auto"/>
                      <w:highlight w:val="none"/>
                    </w:rPr>
                    <w:t>主机</w:t>
                  </w:r>
                </w:p>
              </w:tc>
              <w:tc>
                <w:tcPr>
                  <w:tcW w:w="3530" w:type="dxa"/>
                  <w:vAlign w:val="center"/>
                </w:tcPr>
                <w:p>
                  <w:pPr>
                    <w:bidi w:val="0"/>
                    <w:jc w:val="center"/>
                    <w:rPr>
                      <w:rFonts w:hint="eastAsia"/>
                      <w:color w:val="auto"/>
                      <w:highlight w:val="none"/>
                    </w:rPr>
                  </w:pPr>
                  <w:r>
                    <w:rPr>
                      <w:rFonts w:hint="eastAsia"/>
                      <w:color w:val="auto"/>
                      <w:highlight w:val="none"/>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30" w:type="dxa"/>
                  <w:vAlign w:val="center"/>
                </w:tcPr>
                <w:p>
                  <w:pPr>
                    <w:bidi w:val="0"/>
                    <w:jc w:val="center"/>
                    <w:rPr>
                      <w:rFonts w:hint="eastAsia"/>
                      <w:color w:val="auto"/>
                      <w:highlight w:val="none"/>
                    </w:rPr>
                  </w:pPr>
                  <w:r>
                    <w:rPr>
                      <w:rFonts w:hint="eastAsia"/>
                      <w:color w:val="auto"/>
                      <w:highlight w:val="none"/>
                    </w:rPr>
                    <w:t>锂电池</w:t>
                  </w:r>
                </w:p>
              </w:tc>
              <w:tc>
                <w:tcPr>
                  <w:tcW w:w="3530" w:type="dxa"/>
                  <w:vAlign w:val="center"/>
                </w:tcPr>
                <w:p>
                  <w:pPr>
                    <w:bidi w:val="0"/>
                    <w:jc w:val="center"/>
                    <w:rPr>
                      <w:rFonts w:hint="eastAsia"/>
                      <w:color w:val="auto"/>
                      <w:highlight w:val="none"/>
                    </w:rPr>
                  </w:pPr>
                  <w:r>
                    <w:rPr>
                      <w:rFonts w:hint="eastAsia"/>
                      <w:color w:val="auto"/>
                      <w:highlight w:val="none"/>
                    </w:rPr>
                    <w:t>1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0" w:type="dxa"/>
                  <w:vAlign w:val="center"/>
                </w:tcPr>
                <w:p>
                  <w:pPr>
                    <w:bidi w:val="0"/>
                    <w:jc w:val="center"/>
                    <w:rPr>
                      <w:rFonts w:hint="eastAsia"/>
                      <w:color w:val="auto"/>
                      <w:highlight w:val="none"/>
                    </w:rPr>
                  </w:pPr>
                  <w:r>
                    <w:rPr>
                      <w:rFonts w:hint="eastAsia"/>
                      <w:color w:val="auto"/>
                      <w:highlight w:val="none"/>
                    </w:rPr>
                    <w:t>国标电源线</w:t>
                  </w:r>
                </w:p>
              </w:tc>
              <w:tc>
                <w:tcPr>
                  <w:tcW w:w="3530" w:type="dxa"/>
                  <w:vAlign w:val="center"/>
                </w:tcPr>
                <w:p>
                  <w:pPr>
                    <w:bidi w:val="0"/>
                    <w:jc w:val="center"/>
                    <w:rPr>
                      <w:rFonts w:hint="eastAsia"/>
                      <w:color w:val="auto"/>
                      <w:highlight w:val="none"/>
                    </w:rPr>
                  </w:pPr>
                  <w:r>
                    <w:rPr>
                      <w:rFonts w:hint="eastAsia"/>
                      <w:color w:val="auto"/>
                      <w:highlight w:val="none"/>
                    </w:rPr>
                    <w:t>1 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0" w:type="dxa"/>
                  <w:vAlign w:val="center"/>
                </w:tcPr>
                <w:p>
                  <w:pPr>
                    <w:bidi w:val="0"/>
                    <w:jc w:val="center"/>
                    <w:rPr>
                      <w:rFonts w:hint="eastAsia"/>
                      <w:color w:val="auto"/>
                      <w:highlight w:val="none"/>
                    </w:rPr>
                  </w:pPr>
                  <w:r>
                    <w:rPr>
                      <w:rFonts w:hint="eastAsia"/>
                      <w:color w:val="auto"/>
                      <w:highlight w:val="none"/>
                    </w:rPr>
                    <w:t>模拟肺</w:t>
                  </w:r>
                </w:p>
              </w:tc>
              <w:tc>
                <w:tcPr>
                  <w:tcW w:w="3530" w:type="dxa"/>
                  <w:vAlign w:val="center"/>
                </w:tcPr>
                <w:p>
                  <w:pPr>
                    <w:bidi w:val="0"/>
                    <w:jc w:val="center"/>
                    <w:rPr>
                      <w:rFonts w:hint="eastAsia"/>
                      <w:color w:val="auto"/>
                      <w:highlight w:val="none"/>
                    </w:rPr>
                  </w:pPr>
                  <w:r>
                    <w:rPr>
                      <w:rFonts w:hint="eastAsia"/>
                      <w:color w:val="auto"/>
                      <w:highlight w:val="none"/>
                    </w:rPr>
                    <w:t>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0" w:type="dxa"/>
                  <w:vAlign w:val="center"/>
                </w:tcPr>
                <w:p>
                  <w:pPr>
                    <w:bidi w:val="0"/>
                    <w:jc w:val="center"/>
                    <w:rPr>
                      <w:rFonts w:hint="eastAsia"/>
                      <w:color w:val="auto"/>
                      <w:highlight w:val="none"/>
                    </w:rPr>
                  </w:pPr>
                  <w:r>
                    <w:rPr>
                      <w:rFonts w:hint="eastAsia"/>
                      <w:color w:val="auto"/>
                      <w:highlight w:val="none"/>
                    </w:rPr>
                    <w:t>氧气软管</w:t>
                  </w:r>
                </w:p>
              </w:tc>
              <w:tc>
                <w:tcPr>
                  <w:tcW w:w="3530" w:type="dxa"/>
                  <w:vAlign w:val="center"/>
                </w:tcPr>
                <w:p>
                  <w:pPr>
                    <w:bidi w:val="0"/>
                    <w:jc w:val="center"/>
                    <w:rPr>
                      <w:rFonts w:hint="eastAsia"/>
                      <w:color w:val="auto"/>
                      <w:highlight w:val="none"/>
                    </w:rPr>
                  </w:pPr>
                  <w:r>
                    <w:rPr>
                      <w:rFonts w:hint="eastAsia"/>
                      <w:color w:val="auto"/>
                      <w:highlight w:val="none"/>
                    </w:rPr>
                    <w:t>1 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30" w:type="dxa"/>
                  <w:vAlign w:val="center"/>
                </w:tcPr>
                <w:p>
                  <w:pPr>
                    <w:bidi w:val="0"/>
                    <w:jc w:val="center"/>
                    <w:rPr>
                      <w:rFonts w:hint="eastAsia"/>
                      <w:color w:val="auto"/>
                      <w:highlight w:val="none"/>
                    </w:rPr>
                  </w:pPr>
                  <w:r>
                    <w:rPr>
                      <w:rFonts w:hint="eastAsia"/>
                      <w:color w:val="auto"/>
                      <w:highlight w:val="none"/>
                    </w:rPr>
                    <w:t>湿化器</w:t>
                  </w:r>
                </w:p>
              </w:tc>
              <w:tc>
                <w:tcPr>
                  <w:tcW w:w="3530" w:type="dxa"/>
                  <w:vAlign w:val="center"/>
                </w:tcPr>
                <w:p>
                  <w:pPr>
                    <w:bidi w:val="0"/>
                    <w:jc w:val="center"/>
                    <w:rPr>
                      <w:rFonts w:hint="eastAsia"/>
                      <w:color w:val="auto"/>
                      <w:highlight w:val="none"/>
                    </w:rPr>
                  </w:pPr>
                  <w:r>
                    <w:rPr>
                      <w:rFonts w:hint="eastAsia"/>
                      <w:color w:val="auto"/>
                      <w:highlight w:val="none"/>
                    </w:rPr>
                    <w:t>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0" w:type="dxa"/>
                  <w:vAlign w:val="center"/>
                </w:tcPr>
                <w:p>
                  <w:pPr>
                    <w:bidi w:val="0"/>
                    <w:jc w:val="center"/>
                    <w:rPr>
                      <w:rFonts w:hint="eastAsia"/>
                      <w:color w:val="auto"/>
                      <w:highlight w:val="none"/>
                    </w:rPr>
                  </w:pPr>
                  <w:r>
                    <w:rPr>
                      <w:rFonts w:hint="eastAsia"/>
                      <w:color w:val="auto"/>
                      <w:highlight w:val="none"/>
                    </w:rPr>
                    <w:t>呼吸管路</w:t>
                  </w:r>
                </w:p>
              </w:tc>
              <w:tc>
                <w:tcPr>
                  <w:tcW w:w="3530" w:type="dxa"/>
                  <w:vAlign w:val="center"/>
                </w:tcPr>
                <w:p>
                  <w:pPr>
                    <w:bidi w:val="0"/>
                    <w:jc w:val="center"/>
                    <w:rPr>
                      <w:rFonts w:hint="eastAsia"/>
                      <w:color w:val="auto"/>
                      <w:highlight w:val="none"/>
                    </w:rPr>
                  </w:pPr>
                  <w:r>
                    <w:rPr>
                      <w:rFonts w:hint="eastAsia"/>
                      <w:color w:val="auto"/>
                      <w:highlight w:val="none"/>
                    </w:rPr>
                    <w:t>1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0" w:type="dxa"/>
                  <w:vAlign w:val="center"/>
                </w:tcPr>
                <w:p>
                  <w:pPr>
                    <w:bidi w:val="0"/>
                    <w:jc w:val="center"/>
                    <w:rPr>
                      <w:rFonts w:hint="eastAsia"/>
                      <w:color w:val="auto"/>
                      <w:highlight w:val="none"/>
                    </w:rPr>
                  </w:pPr>
                  <w:r>
                    <w:rPr>
                      <w:rFonts w:hint="eastAsia"/>
                      <w:color w:val="auto"/>
                      <w:highlight w:val="none"/>
                    </w:rPr>
                    <w:t>氧疗鼻导管</w:t>
                  </w:r>
                </w:p>
              </w:tc>
              <w:tc>
                <w:tcPr>
                  <w:tcW w:w="3530" w:type="dxa"/>
                  <w:vAlign w:val="center"/>
                </w:tcPr>
                <w:p>
                  <w:pPr>
                    <w:bidi w:val="0"/>
                    <w:jc w:val="center"/>
                    <w:rPr>
                      <w:rFonts w:hint="eastAsia"/>
                      <w:color w:val="auto"/>
                      <w:highlight w:val="none"/>
                    </w:rPr>
                  </w:pPr>
                  <w:r>
                    <w:rPr>
                      <w:rFonts w:hint="eastAsia"/>
                      <w:color w:val="auto"/>
                      <w:highlight w:val="none"/>
                    </w:rPr>
                    <w:t>1 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0" w:type="dxa"/>
                  <w:vAlign w:val="center"/>
                </w:tcPr>
                <w:p>
                  <w:pPr>
                    <w:bidi w:val="0"/>
                    <w:jc w:val="center"/>
                    <w:rPr>
                      <w:rFonts w:hint="eastAsia"/>
                      <w:color w:val="auto"/>
                      <w:highlight w:val="none"/>
                    </w:rPr>
                  </w:pPr>
                  <w:r>
                    <w:rPr>
                      <w:rFonts w:hint="eastAsia"/>
                      <w:color w:val="auto"/>
                      <w:highlight w:val="none"/>
                    </w:rPr>
                    <w:t>支撑臂</w:t>
                  </w:r>
                </w:p>
              </w:tc>
              <w:tc>
                <w:tcPr>
                  <w:tcW w:w="3530" w:type="dxa"/>
                  <w:vAlign w:val="center"/>
                </w:tcPr>
                <w:p>
                  <w:pPr>
                    <w:bidi w:val="0"/>
                    <w:jc w:val="center"/>
                    <w:rPr>
                      <w:rFonts w:hint="eastAsia"/>
                      <w:color w:val="auto"/>
                      <w:highlight w:val="none"/>
                    </w:rPr>
                  </w:pPr>
                  <w:r>
                    <w:rPr>
                      <w:rFonts w:hint="eastAsia"/>
                      <w:color w:val="auto"/>
                      <w:highlight w:val="none"/>
                    </w:rPr>
                    <w:t>1 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30" w:type="dxa"/>
                  <w:vAlign w:val="center"/>
                </w:tcPr>
                <w:p>
                  <w:pPr>
                    <w:bidi w:val="0"/>
                    <w:jc w:val="center"/>
                    <w:rPr>
                      <w:rFonts w:hint="eastAsia"/>
                      <w:color w:val="auto"/>
                      <w:highlight w:val="none"/>
                    </w:rPr>
                  </w:pPr>
                  <w:r>
                    <w:rPr>
                      <w:rFonts w:hint="eastAsia"/>
                      <w:color w:val="auto"/>
                      <w:highlight w:val="none"/>
                    </w:rPr>
                    <w:t>化学氧传感器</w:t>
                  </w:r>
                </w:p>
              </w:tc>
              <w:tc>
                <w:tcPr>
                  <w:tcW w:w="3530" w:type="dxa"/>
                  <w:vAlign w:val="center"/>
                </w:tcPr>
                <w:p>
                  <w:pPr>
                    <w:bidi w:val="0"/>
                    <w:jc w:val="center"/>
                    <w:rPr>
                      <w:rFonts w:hint="eastAsia"/>
                      <w:color w:val="auto"/>
                      <w:highlight w:val="none"/>
                    </w:rPr>
                  </w:pPr>
                  <w:r>
                    <w:rPr>
                      <w:rFonts w:hint="eastAsia"/>
                      <w:color w:val="auto"/>
                      <w:highlight w:val="none"/>
                    </w:rPr>
                    <w:t>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0" w:type="dxa"/>
                  <w:vAlign w:val="center"/>
                </w:tcPr>
                <w:p>
                  <w:pPr>
                    <w:bidi w:val="0"/>
                    <w:jc w:val="center"/>
                    <w:rPr>
                      <w:rFonts w:hint="eastAsia"/>
                      <w:color w:val="auto"/>
                      <w:highlight w:val="none"/>
                    </w:rPr>
                  </w:pPr>
                  <w:r>
                    <w:rPr>
                      <w:rFonts w:hint="eastAsia"/>
                      <w:color w:val="auto"/>
                      <w:highlight w:val="none"/>
                    </w:rPr>
                    <w:t>一次性细菌过滤器</w:t>
                  </w:r>
                </w:p>
              </w:tc>
              <w:tc>
                <w:tcPr>
                  <w:tcW w:w="3530" w:type="dxa"/>
                  <w:vAlign w:val="center"/>
                </w:tcPr>
                <w:p>
                  <w:pPr>
                    <w:bidi w:val="0"/>
                    <w:jc w:val="center"/>
                    <w:rPr>
                      <w:rFonts w:hint="eastAsia"/>
                      <w:color w:val="auto"/>
                      <w:highlight w:val="none"/>
                    </w:rPr>
                  </w:pPr>
                  <w:r>
                    <w:rPr>
                      <w:rFonts w:hint="eastAsia"/>
                      <w:color w:val="auto"/>
                      <w:highlight w:val="none"/>
                    </w:rPr>
                    <w:t>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0" w:type="dxa"/>
                  <w:vAlign w:val="center"/>
                </w:tcPr>
                <w:p>
                  <w:pPr>
                    <w:bidi w:val="0"/>
                    <w:jc w:val="center"/>
                    <w:rPr>
                      <w:rFonts w:hint="eastAsia"/>
                      <w:color w:val="auto"/>
                      <w:highlight w:val="none"/>
                    </w:rPr>
                  </w:pPr>
                  <w:r>
                    <w:rPr>
                      <w:rFonts w:hint="eastAsia"/>
                      <w:color w:val="auto"/>
                      <w:highlight w:val="none"/>
                    </w:rPr>
                    <w:t>合格证</w:t>
                  </w:r>
                </w:p>
              </w:tc>
              <w:tc>
                <w:tcPr>
                  <w:tcW w:w="3530" w:type="dxa"/>
                  <w:vAlign w:val="center"/>
                </w:tcPr>
                <w:p>
                  <w:pPr>
                    <w:bidi w:val="0"/>
                    <w:jc w:val="center"/>
                    <w:rPr>
                      <w:rFonts w:hint="eastAsia"/>
                      <w:color w:val="auto"/>
                      <w:highlight w:val="none"/>
                    </w:rPr>
                  </w:pPr>
                  <w:r>
                    <w:rPr>
                      <w:rFonts w:hint="eastAsia"/>
                      <w:color w:val="auto"/>
                      <w:highlight w:val="none"/>
                    </w:rPr>
                    <w:t>1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0" w:type="dxa"/>
                  <w:vAlign w:val="center"/>
                </w:tcPr>
                <w:p>
                  <w:pPr>
                    <w:bidi w:val="0"/>
                    <w:jc w:val="center"/>
                    <w:rPr>
                      <w:rFonts w:hint="eastAsia"/>
                      <w:color w:val="auto"/>
                      <w:highlight w:val="none"/>
                    </w:rPr>
                  </w:pPr>
                  <w:r>
                    <w:rPr>
                      <w:rFonts w:hint="eastAsia"/>
                      <w:color w:val="auto"/>
                      <w:highlight w:val="none"/>
                    </w:rPr>
                    <w:t>说明书</w:t>
                  </w:r>
                </w:p>
              </w:tc>
              <w:tc>
                <w:tcPr>
                  <w:tcW w:w="3530" w:type="dxa"/>
                  <w:vAlign w:val="center"/>
                </w:tcPr>
                <w:p>
                  <w:pPr>
                    <w:bidi w:val="0"/>
                    <w:jc w:val="center"/>
                    <w:rPr>
                      <w:rFonts w:hint="eastAsia"/>
                      <w:color w:val="auto"/>
                      <w:highlight w:val="none"/>
                    </w:rPr>
                  </w:pPr>
                  <w:r>
                    <w:rPr>
                      <w:rFonts w:hint="eastAsia"/>
                      <w:color w:val="auto"/>
                      <w:highlight w:val="none"/>
                    </w:rPr>
                    <w:t>1 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30" w:type="dxa"/>
                  <w:vAlign w:val="center"/>
                </w:tcPr>
                <w:p>
                  <w:pPr>
                    <w:bidi w:val="0"/>
                    <w:jc w:val="center"/>
                    <w:rPr>
                      <w:rFonts w:hint="eastAsia"/>
                      <w:color w:val="auto"/>
                      <w:highlight w:val="none"/>
                    </w:rPr>
                  </w:pPr>
                  <w:r>
                    <w:rPr>
                      <w:rFonts w:hint="eastAsia"/>
                      <w:color w:val="auto"/>
                      <w:highlight w:val="none"/>
                    </w:rPr>
                    <w:t>保修卡</w:t>
                  </w:r>
                </w:p>
              </w:tc>
              <w:tc>
                <w:tcPr>
                  <w:tcW w:w="3530" w:type="dxa"/>
                  <w:vAlign w:val="center"/>
                </w:tcPr>
                <w:p>
                  <w:pPr>
                    <w:bidi w:val="0"/>
                    <w:jc w:val="center"/>
                    <w:rPr>
                      <w:rFonts w:hint="eastAsia"/>
                      <w:color w:val="auto"/>
                      <w:highlight w:val="none"/>
                    </w:rPr>
                  </w:pPr>
                  <w:r>
                    <w:rPr>
                      <w:rFonts w:hint="eastAsia"/>
                      <w:color w:val="auto"/>
                      <w:highlight w:val="none"/>
                    </w:rPr>
                    <w:t>1 张</w:t>
                  </w:r>
                </w:p>
              </w:tc>
            </w:tr>
          </w:tbl>
          <w:p>
            <w:pPr>
              <w:bidi w:val="0"/>
              <w:rPr>
                <w:rFonts w:hint="eastAsia"/>
                <w:color w:val="auto"/>
                <w:highlight w:val="none"/>
              </w:rPr>
            </w:pPr>
          </w:p>
          <w:p>
            <w:pPr>
              <w:bidi w:val="0"/>
              <w:rPr>
                <w:rFonts w:hint="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c>
          <w:tcPr>
            <w:tcW w:w="8659" w:type="dxa"/>
            <w:gridSpan w:val="2"/>
            <w:vAlign w:val="center"/>
          </w:tcPr>
          <w:p>
            <w:pPr>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pPr>
        <w:bidi w:val="0"/>
        <w:rPr>
          <w:rFonts w:hint="eastAsia"/>
          <w:color w:val="auto"/>
          <w:highlight w:val="none"/>
        </w:rPr>
      </w:pPr>
    </w:p>
    <w:p>
      <w:pPr>
        <w:rPr>
          <w:rFonts w:hint="eastAsia"/>
          <w:color w:val="auto"/>
          <w:highlight w:val="none"/>
        </w:rPr>
      </w:pPr>
      <w:r>
        <w:rPr>
          <w:rFonts w:hint="eastAsia"/>
          <w:color w:val="auto"/>
          <w:highlight w:val="none"/>
        </w:rPr>
        <w:br w:type="page"/>
      </w:r>
    </w:p>
    <w:p>
      <w:pPr>
        <w:bidi w:val="0"/>
        <w:rPr>
          <w:rFonts w:hint="eastAsia"/>
          <w:color w:val="auto"/>
          <w:highlight w:val="none"/>
        </w:rPr>
      </w:pPr>
    </w:p>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42" w:name="_Toc16958"/>
      <w:r>
        <w:rPr>
          <w:rFonts w:hint="eastAsia" w:ascii="宋体" w:hAnsi="宋体" w:eastAsia="宋体" w:cs="宋体"/>
          <w:color w:val="auto"/>
          <w:kern w:val="2"/>
          <w:sz w:val="21"/>
          <w:szCs w:val="21"/>
          <w:highlight w:val="none"/>
          <w:lang w:bidi="ar-SA"/>
        </w:rPr>
        <w:t>附表</w:t>
      </w:r>
      <w:r>
        <w:rPr>
          <w:rFonts w:hint="eastAsia" w:ascii="宋体" w:hAnsi="宋体" w:eastAsia="宋体" w:cs="宋体"/>
          <w:color w:val="auto"/>
          <w:kern w:val="2"/>
          <w:sz w:val="21"/>
          <w:szCs w:val="21"/>
          <w:highlight w:val="none"/>
          <w:lang w:eastAsia="zh-CN" w:bidi="ar-SA"/>
        </w:rPr>
        <w:t>四</w:t>
      </w:r>
      <w:r>
        <w:rPr>
          <w:rFonts w:hint="eastAsia" w:ascii="宋体" w:hAnsi="宋体" w:eastAsia="宋体" w:cs="宋体"/>
          <w:color w:val="auto"/>
          <w:kern w:val="2"/>
          <w:sz w:val="21"/>
          <w:szCs w:val="21"/>
          <w:highlight w:val="none"/>
          <w:lang w:bidi="ar-SA"/>
        </w:rPr>
        <w:t>：电子支气管内窥镜</w:t>
      </w:r>
      <w:bookmarkEnd w:id="42"/>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697"/>
        <w:gridCol w:w="8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851"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0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1"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所投产品具有有效的医疗器械注册证明(提供注册证)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360" w:lineRule="auto"/>
              <w:jc w:val="center"/>
              <w:rPr>
                <w:rFonts w:hint="eastAsia" w:ascii="宋体" w:hAnsi="宋体" w:eastAsia="宋体" w:cs="宋体"/>
                <w:color w:val="auto"/>
                <w:highlight w:val="none"/>
              </w:rPr>
            </w:pPr>
          </w:p>
        </w:tc>
        <w:tc>
          <w:tcPr>
            <w:tcW w:w="851" w:type="dxa"/>
            <w:vAlign w:val="center"/>
          </w:tcPr>
          <w:p>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电子支气管内窥镜技术参数</w:t>
            </w:r>
          </w:p>
          <w:p>
            <w:pPr>
              <w:bidi w:val="0"/>
              <w:jc w:val="center"/>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1.可视喉镜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1.1.视场角: ≥100°（直视）；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1.2.观察景深:3-50mm；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1.3.头端部外径：≤5.2mm；插入部外径：≤4.8mm；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1.4.钳子管道内径: 2.2mm；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1.5.弯曲角度：上≥160°下≥130°；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1.6.有效长度：≥600mm；总长：≥900mm；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1.7.目镜视度调节范围：不小于3D；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1.8.照度：3000Lx，吸引量120ml/min；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1.9.高像束CMOS电子呈像，图像清晰；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1.10.全防水测漏检测功能；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2.MP4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2.1.屏幕尺寸≥3.1寸；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2.2.分辨率：940*480；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2.3.内置可充电锂电池，可连续工作≥4小时；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3.LED便携式冷光源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3.1.工作距离25mm；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3.2.色温：3200K-6000K 照度：≥20000Lux；</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3.3.充电器输入：220V50HZ；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配置</w:t>
            </w:r>
            <w:r>
              <w:rPr>
                <w:rFonts w:hint="eastAsia" w:ascii="宋体" w:hAnsi="宋体" w:eastAsia="宋体" w:cs="宋体"/>
                <w:color w:val="auto"/>
                <w:sz w:val="21"/>
                <w:szCs w:val="21"/>
                <w:highlight w:val="none"/>
                <w:lang w:eastAsia="zh-CN"/>
              </w:rPr>
              <w:t>清</w:t>
            </w:r>
            <w:r>
              <w:rPr>
                <w:rFonts w:hint="eastAsia" w:ascii="宋体" w:hAnsi="宋体" w:eastAsia="宋体" w:cs="宋体"/>
                <w:color w:val="auto"/>
                <w:sz w:val="21"/>
                <w:szCs w:val="21"/>
                <w:highlight w:val="none"/>
              </w:rPr>
              <w:t>单</w:t>
            </w:r>
          </w:p>
          <w:tbl>
            <w:tblPr>
              <w:tblStyle w:val="16"/>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bidi w:val="0"/>
                    <w:jc w:val="center"/>
                    <w:rPr>
                      <w:rFonts w:hint="eastAsia" w:eastAsia="宋体"/>
                      <w:color w:val="auto"/>
                      <w:sz w:val="21"/>
                      <w:szCs w:val="21"/>
                      <w:highlight w:val="none"/>
                      <w:lang w:eastAsia="zh-CN"/>
                    </w:rPr>
                  </w:pPr>
                  <w:r>
                    <w:rPr>
                      <w:rFonts w:hint="eastAsia"/>
                      <w:color w:val="auto"/>
                      <w:sz w:val="21"/>
                      <w:szCs w:val="21"/>
                      <w:highlight w:val="none"/>
                      <w:lang w:eastAsia="zh-CN"/>
                    </w:rPr>
                    <w:t>名称</w:t>
                  </w:r>
                </w:p>
              </w:tc>
              <w:tc>
                <w:tcPr>
                  <w:tcW w:w="2841" w:type="dxa"/>
                  <w:vAlign w:val="center"/>
                </w:tcPr>
                <w:p>
                  <w:pPr>
                    <w:bidi w:val="0"/>
                    <w:jc w:val="center"/>
                    <w:rPr>
                      <w:rFonts w:hint="eastAsia" w:eastAsia="宋体"/>
                      <w:color w:val="auto"/>
                      <w:sz w:val="21"/>
                      <w:szCs w:val="21"/>
                      <w:highlight w:val="none"/>
                      <w:lang w:eastAsia="zh-CN"/>
                    </w:rPr>
                  </w:pPr>
                  <w:r>
                    <w:rPr>
                      <w:rFonts w:hint="eastAsia"/>
                      <w:color w:val="auto"/>
                      <w:sz w:val="21"/>
                      <w:szCs w:val="21"/>
                      <w:highlight w:val="no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bidi w:val="0"/>
                    <w:jc w:val="center"/>
                    <w:rPr>
                      <w:rFonts w:hint="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可视喉镜</w:t>
                  </w:r>
                </w:p>
              </w:tc>
              <w:tc>
                <w:tcPr>
                  <w:tcW w:w="2841" w:type="dxa"/>
                  <w:vAlign w:val="center"/>
                </w:tcPr>
                <w:p>
                  <w:pPr>
                    <w:bidi w:val="0"/>
                    <w:jc w:val="center"/>
                    <w:rPr>
                      <w:rFonts w:hint="eastAsia"/>
                      <w:color w:val="auto"/>
                      <w:kern w:val="2"/>
                      <w:sz w:val="21"/>
                      <w:szCs w:val="21"/>
                      <w:highlight w:val="none"/>
                      <w:lang w:val="en-US" w:eastAsia="zh-CN" w:bidi="ar-SA"/>
                    </w:rPr>
                  </w:pPr>
                  <w:r>
                    <w:rPr>
                      <w:rFonts w:hint="eastAsia" w:ascii="宋体" w:hAnsi="宋体" w:eastAsia="宋体" w:cs="宋体"/>
                      <w:color w:val="auto"/>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清洗刷</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钳道孔密封盖</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吸引按钮</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测漏器</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清洗器</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口垫</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MP4显示屏</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TF卡</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充电器（MP4）</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便携式冷光源</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充电器（LED冷光源）</w:t>
                  </w:r>
                </w:p>
              </w:tc>
              <w:tc>
                <w:tcPr>
                  <w:tcW w:w="2841" w:type="dxa"/>
                  <w:vAlign w:val="center"/>
                </w:tcPr>
                <w:p>
                  <w:pPr>
                    <w:bidi w:val="0"/>
                    <w:jc w:val="center"/>
                    <w:rPr>
                      <w:color w:val="auto"/>
                      <w:sz w:val="21"/>
                      <w:szCs w:val="21"/>
                      <w:highlight w:val="none"/>
                    </w:rPr>
                  </w:pPr>
                  <w:r>
                    <w:rPr>
                      <w:rFonts w:hint="eastAsia" w:ascii="宋体" w:hAnsi="宋体" w:eastAsia="宋体" w:cs="宋体"/>
                      <w:color w:val="auto"/>
                      <w:sz w:val="21"/>
                      <w:szCs w:val="21"/>
                      <w:highlight w:val="none"/>
                    </w:rPr>
                    <w:t>1个</w:t>
                  </w:r>
                </w:p>
              </w:tc>
            </w:tr>
          </w:tbl>
          <w:p>
            <w:pPr>
              <w:bidi w:val="0"/>
              <w:rPr>
                <w:rFonts w:hint="eastAsia"/>
                <w:color w:val="auto"/>
                <w:highlight w:val="none"/>
                <w:lang w:val="en-US" w:eastAsia="zh-CN"/>
              </w:rPr>
            </w:pPr>
          </w:p>
          <w:p>
            <w:pPr>
              <w:spacing w:line="360" w:lineRule="auto"/>
              <w:rPr>
                <w:rFonts w:hint="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c>
          <w:tcPr>
            <w:tcW w:w="8659" w:type="dxa"/>
            <w:gridSpan w:val="2"/>
            <w:vAlign w:val="center"/>
          </w:tcPr>
          <w:p>
            <w:pPr>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pPr>
        <w:bidi w:val="0"/>
        <w:rPr>
          <w:rFonts w:hint="eastAsia"/>
          <w:color w:val="auto"/>
          <w:highlight w:val="none"/>
        </w:rPr>
      </w:pPr>
    </w:p>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43" w:name="_Toc29232"/>
      <w:r>
        <w:rPr>
          <w:rFonts w:hint="eastAsia" w:ascii="宋体" w:hAnsi="宋体" w:eastAsia="宋体" w:cs="宋体"/>
          <w:color w:val="auto"/>
          <w:kern w:val="2"/>
          <w:sz w:val="21"/>
          <w:szCs w:val="21"/>
          <w:highlight w:val="none"/>
          <w:lang w:bidi="ar-SA"/>
        </w:rPr>
        <w:t>附表</w:t>
      </w:r>
      <w:r>
        <w:rPr>
          <w:rFonts w:hint="eastAsia" w:ascii="宋体" w:hAnsi="宋体" w:eastAsia="宋体" w:cs="宋体"/>
          <w:color w:val="auto"/>
          <w:kern w:val="2"/>
          <w:sz w:val="21"/>
          <w:szCs w:val="21"/>
          <w:highlight w:val="none"/>
          <w:lang w:eastAsia="zh-CN" w:bidi="ar-SA"/>
        </w:rPr>
        <w:t>五</w:t>
      </w:r>
      <w:r>
        <w:rPr>
          <w:rFonts w:hint="eastAsia" w:ascii="宋体" w:hAnsi="宋体" w:eastAsia="宋体" w:cs="宋体"/>
          <w:color w:val="auto"/>
          <w:kern w:val="2"/>
          <w:sz w:val="21"/>
          <w:szCs w:val="21"/>
          <w:highlight w:val="none"/>
          <w:lang w:bidi="ar-SA"/>
        </w:rPr>
        <w:t>：多参数监护仪</w:t>
      </w:r>
      <w:bookmarkEnd w:id="43"/>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697"/>
        <w:gridCol w:w="8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851"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0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1"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所投产品具有有效的医疗器械注册证明(提供注册证)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360" w:lineRule="auto"/>
              <w:jc w:val="center"/>
              <w:rPr>
                <w:rFonts w:hint="eastAsia" w:ascii="宋体" w:hAnsi="宋体" w:eastAsia="宋体" w:cs="宋体"/>
                <w:color w:val="auto"/>
                <w:highlight w:val="none"/>
              </w:rPr>
            </w:pPr>
          </w:p>
        </w:tc>
        <w:tc>
          <w:tcPr>
            <w:tcW w:w="851" w:type="dxa"/>
            <w:vAlign w:val="center"/>
          </w:tcPr>
          <w:p>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多参数监护仪技术参数</w:t>
            </w:r>
          </w:p>
          <w:p>
            <w:pPr>
              <w:numPr>
                <w:ilvl w:val="0"/>
                <w:numId w:val="0"/>
              </w:numPr>
              <w:bidi w:val="0"/>
              <w:ind w:leftChars="0"/>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1.监护仪主机及软件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1.1.监护仪为插件式设计；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1.2.本机插件插槽数≥4个，方便临床监测参数模块化升级,所有监测参数模块采用红外数据传输，支持热插拔，稳定可靠；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1.3.主机采用无风扇设计，主机内置可充电锂电池，供电时间≥4小时；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1.4.监护仪具有待机模式、隐私模式、插管模式、夜间模式等多种工作模式；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1.5.监护仪支持中、英文输入及显示界面；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1.6.监护仪提供使用提示功能，包括监测参数的原理、适应症、图形化指示缆线连接等；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1.7.监护仪提供图形化报警提示界面，用以指示包括电极片脱落、传感器脱落、缆线脱落、探头脱落等；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1.8.监护仪支持计时器功能；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2.监护仪屏幕及显示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2.1.采用≥12英寸彩色液晶触摸屏, 屏幕正面整体采用纯平无边框式设计, 屏幕分辨率≥1920x1080；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2.2.屏幕具有自动感应环境光线调整屏幕亮度功能，采用具有光学胶技术的电容触摸屏，提供多点触摸和手势操作功能。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2.3.屏幕上波形及参数显示位置支持用户自定义；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2.4.具有大字体显示界面，单个屏幕下，大字体显示≥6个监测参数；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2.5.具有动态趋势共存界面，具有多种回顾对比查看界面，可同时打开两个不同的回顾窗口，对比查看；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2.6.选配外接拓展显示屏，拓展屏幕可在镜像显示、独立操作两种模式之间自由切换；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3.1.监护仪标配多参数转运监测模块具备3/5导ECG、呼吸Resp、血氧饱和度SpO2、脉搏PR、无创血压NIBP、双通道体温2Temp。</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可升级多功能转运监护仪模块，可与插件式监护仪形成子母机，采用≥4寸触摸屏可同屏显示4通道波形；监测参数包括心电、呼吸、心率、无创血压、SPO2、脉搏、双体温、双IBP，电池续航时间≥4小时，重量≤1KG。</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监护仪支持选配升级多通道有创压（IBP）、双血氧（SpO2）、呼气末二氧化碳（CO2）、有创心排量CO、无创心排量ICG、连续心排量（PiCCO）、中心静脉氧饱和度（ScVO2）、肌松（NMT），4通道脑电（EEG），脑电双频指数（BISx及BISx4）、组织血氧（rSO2）、麻醉气体等监测功能模块以及床旁设备数据连接模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3.4.ECG监护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3.4.1.标配3/5导ECG，支持3/5导联类型自动识别；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3.4.2.屏幕支持显示多达12导联ECG波形；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3.4.3.具备导联脱落智能检测，屏幕支持导联脱落位置的图形化报警提示；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3.4.4.波形扫描速度：支持50mm/s、25mm/s、12.5mm/s、6.25mm/s；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3.4.5.具有监护、手术、诊断、ST四种滤波方式；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3.4.6.具备ECG多导同步分析功能，同时分析≥2个心电导联，在导联I 受到干扰情况下心率失常、心率等参数仍能准确监测，有效减少误报警和漏报警；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3.4.7.提供不少于23种心律失常分析，包括房颤分析；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3.4.8.支持QT/QTc显示查询功能；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3.4.9.支持ST图形化功能，支持ST绝对值报警、相对值报警两种方式；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4.Resp监护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4.1.采用胸阻抗法，呼吸测量Ⅰ、Ⅱ导联可选；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4.2.具备窒息报警功能，窒息时间可调≤40秒；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5.SpO2监护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5.1.具有PI血氧灌注指数监测功能，可显示灌注指数数值，测量范围：0.05%-20%；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5.2.血氧监测具有抗运动干扰、抗弱灌注技术；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6.NIBP监护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6.1.支持手动测量、自动间隔测量和连续测量，具有过压保护功能；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6.2.具备辅助静脉穿刺功能；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7.Temp监护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7.1.支持双通道体温测量并提供温差显示；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7.2.测量范围：0℃～50℃；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8.IBP监护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8.1.可升级多通道有创压监测；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8.2.支持颅内压（ICP）、脑灌注压（CPP）、肺动脉楔压（PAWP）测量显示；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8.3.支持脉搏压力变化（PPV）测量显示，PPV测量范围：0%～50%；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8.4.支持多通道IBP波形叠加显示；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9.可升级PiCCO微创连续血流动力学监护；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9.1.PiCCO微创连续血流动力学监测，提供重点参数蛛网图显示界面；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9.2.提供PiCCO决策树分析显示界面；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9.3.提供被动抬腿实验（PLR）等容量负荷实验显示界面；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9.4.提供Frank-Starling曲线显示界面；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9.5.提供血流动力学参数关系图显示界面；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9.6.支持血液动力学参数显示和图形化动态显示；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9.7.支持输出量、前负荷、后负荷、收缩性、器官功能血液动力学功能；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监测显示参数包括：连续心排量（CCO）、连续心排指数（CCI）、心排量（C.O.）、心脏指数（C.I.）、每搏射血量（SV）、每博射血指数（SVI）、心率（HR）、全心射血分数（GEF）、心功能指数（CFI）、全心舒张末期容量（GEDV）、全心舒张末期容量指数（GEDI）、胸腔内血容量（ITBV）、胸腔内血容量指数（ITBI）、每搏量变化（SVV）、脉搏压变化（PPV）、心输出功率（CPO）、心功率指数（CPI）、血管外肺水指数（ELWI）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9.9.可升级无创心排量ICG,无创、便捷、经济的心排量监测技术，24个血流动力学参数实时更新显示。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9.10.可升级NMT肌松监测；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9.11.NMT肌松监测模块，采用三轴加速度传感器技术，具有自动搜索最佳电流功能，为肌松药使用提供参考。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9.12.肌松测量四种测量模式选择：四个成串刺激 (TOF)、单刺激(ST)、双短强直刺激 (DBS) 和强直后计数 (PTC)；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10.可升级BIS意识深度监测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10.1.麻醉意识深度监测BIS模块，提供麻醉深度和镇静深度的客观监测指标；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10.2.监测参数包括：脑电双频谱指数BIS、抑制比SR、肌电活动EMG、双导EEG、信号质量指数SQI、频谱边缘频率SEF等；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11.可升级脑电监测模块。脑电监测模块，≥4通道波形，可监测参数SEF/MF/PPF/SR/TP/EMG/相对功率(αβθδ)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12.报警功能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12.1.支持声、光报警，报警音量可调；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12.2.报警信息同时在屏幕上方及相关参数区域同时提示；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12.3.生理参数报警上、下限可调，报警级别支持自定义；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12.4.监护仪支持报警事件回顾及自动记录功能；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13.数据存储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13.1.支持掉电存储功能；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13.2.支持全息波形回顾≥48小时；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13.3.监护仪支持NIBP测量结果存储≥1000组；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13.4.监护仪支持趋势回顾≥120小时；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13.5.监护仪支持呼吸氧合图回顾≥40小时；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13.6.监护仪支持ST分析回顾≥40小时；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14.可升级rSO2监测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14.1.提供模块化组织氧饱和度监测。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14.2.rSO2测量是无创、持续的。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14.3.可以扩展到4通道监测。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14.4.可以扩展到4通道监测。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15.配置清单:</w:t>
            </w:r>
          </w:p>
          <w:tbl>
            <w:tblPr>
              <w:tblStyle w:val="16"/>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3757"/>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pPr>
                    <w:bidi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4069" w:type="dxa"/>
                  <w:vAlign w:val="center"/>
                </w:tcPr>
                <w:p>
                  <w:pPr>
                    <w:bidi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设备名称</w:t>
                  </w:r>
                </w:p>
              </w:tc>
              <w:tc>
                <w:tcPr>
                  <w:tcW w:w="2160" w:type="dxa"/>
                  <w:vAlign w:val="center"/>
                </w:tcPr>
                <w:p>
                  <w:pPr>
                    <w:bidi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69" w:type="dxa"/>
                  <w:vAlign w:val="center"/>
                </w:tcPr>
                <w:p>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主机</w:t>
                  </w:r>
                </w:p>
              </w:tc>
              <w:tc>
                <w:tcPr>
                  <w:tcW w:w="2160" w:type="dxa"/>
                  <w:vAlign w:val="center"/>
                </w:tcPr>
                <w:p>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三芯电源线</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5导分体式心电导联线组件</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心电电极5片装</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7针血氧主电缆</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成人血氧探头</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无创血压导气管（直插式插头）</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成人血压袖套</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使用说明书</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中文操作卡</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设备保修卡</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5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4069"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合格证</w:t>
                  </w:r>
                </w:p>
              </w:tc>
              <w:tc>
                <w:tcPr>
                  <w:tcW w:w="216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bl>
          <w:p>
            <w:pPr>
              <w:rPr>
                <w:rFonts w:hint="eastAsia" w:ascii="宋体" w:hAnsi="宋体" w:eastAsia="宋体" w:cs="宋体"/>
                <w:color w:val="auto"/>
                <w:sz w:val="21"/>
                <w:szCs w:val="21"/>
                <w:highlight w:val="none"/>
              </w:rPr>
            </w:pPr>
          </w:p>
          <w:p>
            <w:pPr>
              <w:spacing w:line="360" w:lineRule="auto"/>
              <w:rPr>
                <w:rFonts w:hint="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c>
          <w:tcPr>
            <w:tcW w:w="8659" w:type="dxa"/>
            <w:gridSpan w:val="2"/>
            <w:vAlign w:val="center"/>
          </w:tcPr>
          <w:p>
            <w:pPr>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44" w:name="_Toc25798"/>
      <w:r>
        <w:rPr>
          <w:rFonts w:hint="eastAsia" w:ascii="宋体" w:hAnsi="宋体" w:eastAsia="宋体" w:cs="宋体"/>
          <w:color w:val="auto"/>
          <w:kern w:val="2"/>
          <w:sz w:val="21"/>
          <w:szCs w:val="21"/>
          <w:highlight w:val="none"/>
          <w:lang w:bidi="ar-SA"/>
        </w:rPr>
        <w:t>附表</w:t>
      </w:r>
      <w:r>
        <w:rPr>
          <w:rFonts w:hint="eastAsia" w:ascii="宋体" w:hAnsi="宋体" w:eastAsia="宋体" w:cs="宋体"/>
          <w:color w:val="auto"/>
          <w:kern w:val="2"/>
          <w:sz w:val="21"/>
          <w:szCs w:val="21"/>
          <w:highlight w:val="none"/>
          <w:lang w:eastAsia="zh-CN" w:bidi="ar-SA"/>
        </w:rPr>
        <w:t>六</w:t>
      </w:r>
      <w:r>
        <w:rPr>
          <w:rFonts w:hint="eastAsia" w:ascii="宋体" w:hAnsi="宋体" w:eastAsia="宋体" w:cs="宋体"/>
          <w:color w:val="auto"/>
          <w:kern w:val="2"/>
          <w:sz w:val="21"/>
          <w:szCs w:val="21"/>
          <w:highlight w:val="none"/>
          <w:lang w:bidi="ar-SA"/>
        </w:rPr>
        <w:t>：手持血液分析仪</w:t>
      </w:r>
      <w:bookmarkEnd w:id="44"/>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9"/>
        <w:gridCol w:w="851"/>
        <w:gridCol w:w="78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851"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0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1"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所投产品具有有效的医疗器械注册证明(提供注册证)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360" w:lineRule="auto"/>
              <w:jc w:val="center"/>
              <w:rPr>
                <w:rFonts w:hint="eastAsia" w:ascii="宋体" w:hAnsi="宋体" w:eastAsia="宋体" w:cs="宋体"/>
                <w:color w:val="auto"/>
                <w:highlight w:val="none"/>
              </w:rPr>
            </w:pPr>
          </w:p>
        </w:tc>
        <w:tc>
          <w:tcPr>
            <w:tcW w:w="851" w:type="dxa"/>
            <w:vAlign w:val="center"/>
          </w:tcPr>
          <w:p>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手持血液分析仪技术参数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1.1.工作气压:300-1000毫米汞柱；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1.2.工作温度:16-30摄氏度；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1.3.工作湿度:≤90%（非冷凝）；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2.1.测定原理、方式:生物电极法、干式电化学法，微流体技术；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2.2.电源:直流电源，9伏特锂电池，并配有充电装置；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2.3.定标:双重定标（电子定标和液体定标），且测试片内含校准液，每次检测前自动运行单点定标；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2.4.单机可以检测的测量参数:Na、K、Cl、iCa、PH、PC02、P02Lac(乳酸)、Glu、ACT、PT/INR、HCT、Crea(肌酐)、BUN(尿素氮)、cTnI(肌钙蛋白)、BNP等；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2.5.仪器轻巧便携、可表面消毒，可手持移动到救护车或抢救室等，适用于急诊检验，符合胸痛中心建设要求。血气肌酐等生化项目检测时间≤2分钟，心脏标志物项目检测时间≤10分钟；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2.6.采样量(全参数)≤95ul；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2.7.最小可检测样品量:17ul；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2.8.所有项目均可用全血检测，无需分离血浆或血清，定量测试，结果精确；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2.9.设备重量:≤635克；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2.10.消耗品:除一次性检测用卡片外无其他消耗品；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2.11.测试片:低温保存保质期≥6个月；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2.12.质控方式:至少包括高、中、低三级液体质控，同时配有内、外部电子质控；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2.13.软件升级:免费提供；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2.14.打印机:外接热敏打印机；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2.15.显示屏:液晶显示屏；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2.16.接口:RS232或以太网接口，可连接CDS或DE系统；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2.17.具有后备电池、待机时间≥一周；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2.18.具备自诊断程序；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2.19.存储检测数据数量:≥5000组；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2.20.可连接血液数据管理系统，处理众多的测试数据；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2.21.可红外线扫描患者的基本信息，节约更多时间；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2.22.无需专人保养和检测，任何人均可操作，简单的注血加样3步操作；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2.23.手持式血液分析仪，单机可独立操作，轻巧便携，且适合转运、手持移动到床边以及手术中灵活使用。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3、配置</w:t>
            </w:r>
            <w:r>
              <w:rPr>
                <w:rFonts w:hint="eastAsia" w:ascii="宋体" w:hAnsi="宋体" w:eastAsia="宋体" w:cs="宋体"/>
                <w:color w:val="auto"/>
                <w:sz w:val="21"/>
                <w:szCs w:val="21"/>
                <w:highlight w:val="none"/>
                <w:lang w:eastAsia="zh-CN"/>
              </w:rPr>
              <w:t>清单</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1.主机1台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2.模拟校准器1套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3.数据下载器/充电器1套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4.便携打印机1台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5.可充电电池1套</w:t>
            </w:r>
          </w:p>
          <w:p>
            <w:pPr>
              <w:bidi w:val="0"/>
              <w:rPr>
                <w:color w:val="auto"/>
                <w:highlight w:val="none"/>
              </w:rPr>
            </w:pPr>
          </w:p>
          <w:p>
            <w:pPr>
              <w:bidi w:val="0"/>
              <w:rPr>
                <w:rFonts w:hint="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c>
          <w:tcPr>
            <w:tcW w:w="8659" w:type="dxa"/>
            <w:gridSpan w:val="2"/>
            <w:vAlign w:val="center"/>
          </w:tcPr>
          <w:p>
            <w:pPr>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45" w:name="_Toc14646"/>
      <w:bookmarkStart w:id="46" w:name="_Toc5045"/>
      <w:r>
        <w:rPr>
          <w:rFonts w:hint="eastAsia" w:ascii="宋体" w:hAnsi="宋体" w:eastAsia="宋体" w:cs="宋体"/>
          <w:color w:val="auto"/>
          <w:kern w:val="2"/>
          <w:sz w:val="21"/>
          <w:szCs w:val="21"/>
          <w:highlight w:val="none"/>
          <w:lang w:bidi="ar-SA"/>
        </w:rPr>
        <w:t>合同包2（</w:t>
      </w:r>
      <w:r>
        <w:rPr>
          <w:rFonts w:hint="eastAsia" w:ascii="宋体" w:hAnsi="宋体" w:eastAsia="宋体" w:cs="宋体"/>
          <w:color w:val="auto"/>
          <w:kern w:val="2"/>
          <w:sz w:val="21"/>
          <w:szCs w:val="21"/>
          <w:highlight w:val="none"/>
          <w:lang w:eastAsia="zh-CN" w:bidi="ar-SA"/>
        </w:rPr>
        <w:t>高流量氧疗仪、多参数监护仪1号、多参数监护仪2号、无创呼吸机</w:t>
      </w:r>
      <w:r>
        <w:rPr>
          <w:rFonts w:hint="eastAsia" w:ascii="宋体" w:hAnsi="宋体" w:eastAsia="宋体" w:cs="宋体"/>
          <w:color w:val="auto"/>
          <w:kern w:val="2"/>
          <w:sz w:val="21"/>
          <w:szCs w:val="21"/>
          <w:highlight w:val="none"/>
          <w:lang w:bidi="ar-SA"/>
        </w:rPr>
        <w:t>）</w:t>
      </w:r>
      <w:bookmarkEnd w:id="45"/>
      <w:bookmarkEnd w:id="46"/>
    </w:p>
    <w:p>
      <w:pPr>
        <w:pStyle w:val="2"/>
        <w:keepNext/>
        <w:keepLines/>
        <w:spacing w:before="0" w:beforeAutospacing="0" w:after="0" w:afterAutospacing="0" w:line="360" w:lineRule="auto"/>
        <w:ind w:firstLine="422" w:firstLineChars="200"/>
        <w:jc w:val="both"/>
        <w:outlineLvl w:val="2"/>
        <w:rPr>
          <w:rFonts w:hint="eastAsia" w:ascii="宋体" w:hAnsi="宋体" w:eastAsia="宋体" w:cs="宋体"/>
          <w:color w:val="auto"/>
          <w:kern w:val="2"/>
          <w:sz w:val="21"/>
          <w:szCs w:val="21"/>
          <w:highlight w:val="none"/>
          <w:lang w:bidi="ar-SA"/>
        </w:rPr>
      </w:pPr>
      <w:bookmarkStart w:id="47" w:name="_Toc22656"/>
      <w:bookmarkStart w:id="48" w:name="_Toc2311"/>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bidi="ar-SA"/>
        </w:rPr>
        <w:t>主要商务要求</w:t>
      </w:r>
      <w:bookmarkEnd w:id="47"/>
      <w:bookmarkEnd w:id="48"/>
    </w:p>
    <w:p>
      <w:pPr>
        <w:bidi w:val="0"/>
        <w:rPr>
          <w:rFonts w:hint="eastAsia"/>
          <w:color w:val="auto"/>
          <w:highlight w:val="none"/>
        </w:rPr>
      </w:pPr>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80"/>
        <w:gridCol w:w="69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80"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6958" w:type="dxa"/>
            <w:vAlign w:val="center"/>
          </w:tcPr>
          <w:p>
            <w:pPr>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合同签订之日起3日历天内完成所有设备的安装、调试并交付使用</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80"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6958" w:type="dxa"/>
            <w:vAlign w:val="center"/>
          </w:tcPr>
          <w:p>
            <w:pPr>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采购人指定的地点。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80"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958" w:type="dxa"/>
            <w:vAlign w:val="center"/>
          </w:tcPr>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0"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1期：支付比例30%，双方签订合同，</w:t>
            </w:r>
            <w:r>
              <w:rPr>
                <w:rFonts w:hint="eastAsia" w:ascii="宋体" w:hAnsi="宋体" w:cs="宋体"/>
                <w:color w:val="auto"/>
                <w:sz w:val="21"/>
                <w:szCs w:val="21"/>
                <w:highlight w:val="none"/>
                <w:lang w:val="en-US" w:eastAsia="zh-CN"/>
              </w:rPr>
              <w:t>采购人收到</w:t>
            </w:r>
            <w:r>
              <w:rPr>
                <w:rFonts w:hint="eastAsia" w:ascii="宋体" w:hAnsi="宋体" w:eastAsia="宋体" w:cs="宋体"/>
                <w:color w:val="auto"/>
                <w:sz w:val="21"/>
                <w:szCs w:val="21"/>
                <w:highlight w:val="none"/>
                <w:lang w:val="en-US" w:eastAsia="zh-CN"/>
              </w:rPr>
              <w:t>中标人开具合同总额的30%正式发票</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eastAsia="zh-CN"/>
              </w:rPr>
              <w:t>，5个工作日内，采购人支付合同总金额的30%；</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0"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2期：支付比例50%，全部货物现场安装调试完毕及验收合格后，中标人开具合同剩余总额正式发票，30天内，采购人支付合同总金额的50%；</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3期：支付比例20%，验收合格10个月后，采购人支付合同总金额的20%。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80"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6958" w:type="dxa"/>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（1）中标人须为交付验收提供必须的一切条件及相关费用。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货物到达采购人指定地点后，中标人应在1个工作日内(技术规格要求中另行要求的除外)派工程技术人员到达现场安装或根据采购人实际需要和采购人商议决定到场安装时间。中标人的人员应在采购人技术人员在场的情况下开箱清点货物，组织安装、调试，安装调试后达到验收交付的条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（3）如出现货物短缺、损坏或存在缺陷，中标人应在采购人限定的时间内补齐或更换全新合格品，否则采购人有权退货和有权取消合同，由此造成的双方所有损失均由中标人负责。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产品安装、调试完毕，由中标人提出验收申请，采购人或法定专业质检部门应于中标人提出验收申请后5个工作日内组织验收并出具验收报告。验收时如发现所交付的设备有短装、次品、损坏或其它不符合招标文件规定之情形者，采购人应做出详尽的现场记录，或由采购人和中标人双方签署备忘录。此现场记录或备忘录可用作补充、缺失和更换损坏部件的有效证据。由此产生的有关费用由中标人承担。因货物质量问题发生争议时，由本地质量技术监督部门鉴定。货物符合质量技术标准的，鉴定费由采购人承担；否则鉴定费由中标人承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（5）验收交付前的保管安全责任由中标人承担，采购人可无偿提供必要的临时仓储场所，但不承担保管安全责任。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（6）项目验收依次序对照执行标准：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1)符合中华人民共和国国家和履约地相关安全质量标准、行业技术规范标准、环保节能标准。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2)符合招标文件和投标响应承诺中采购人认可的合理最佳配置、参数规格及各项要求。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3)货物来源国官方颁布的最新标准。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4)双方约定的其他验收标准。</w:t>
            </w:r>
          </w:p>
          <w:p>
            <w:pPr>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上述各类标准与法规必须是有关官方机构最新发布的现行标准版本，中标人应向采购人提供详细的验收标准、验收手册；采购人有权委托中国法定专业质检部门对货物进行精度校核。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80"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质保期及售后服务要求</w:t>
            </w:r>
          </w:p>
        </w:tc>
        <w:tc>
          <w:tcPr>
            <w:tcW w:w="6958" w:type="dxa"/>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（1）免费质保期期限：至少为验收合格后一年(技术规格要求中另行要求的除外)，具体按国家或行业有关标准执行。质保期后，如采购人要求，中标人应长期负责有偿优惠维修。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2）中标人应设有稳定可靠的售后服务机构或同类合作机构，提供标准电话技术支持（7×24小时）热线服务和长期的免费技术支持。免费质保期内维修人员接到维修通知后1小时内响应，4小时内到达现场,12小时内处理完毕。如24小时内未处理完毕，中标人须提供相同层次备用设备予采购人临时使用或采取应急措施解决，不得影响采购人的正常工作业务。所产生的费用由中标人承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（3）质保期内中标人对所供货物实行包修、包换、包退、包维护保养。质保期内采购人对中标人享有追索权。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4）质保期内,如货物或零部件非人为因素出现故障而造成短期停用时，则质保期相应顺延；如货物因自身故障致停用时间累计超过20天时，则故障货物质保期在状态恢复正常时重新起计或对故障货物予以免费重新更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（5）质保期内提供周期上门免费服务：周期为2个月一次；形式为预约上门，服务内容为周期保养检修、检测系统运行状况、处理使用过程中出现的问题等，并免费提供维修所需的配件及服务。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（6）中标人需提供以下资料和服务，所需费用包含在合同总价中：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1)提供完整的厂家原版维修手册、维护软件、开放维修密码；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2)提供完整的安装软件,以便日后系统重装；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3)提供设备的运行、安装、使用环境要求；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4)提供现场安全操作技术培训及必要的维护保养培训。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80"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958" w:type="dxa"/>
            <w:vAlign w:val="center"/>
          </w:tcPr>
          <w:p>
            <w:pPr>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80" w:type="dxa"/>
            <w:vAlign w:val="center"/>
          </w:tcPr>
          <w:p>
            <w:pPr>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958" w:type="dxa"/>
            <w:vAlign w:val="center"/>
          </w:tcPr>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1、报价要求：</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总价报价方式报价。本项目的投标报价为供应商参与本项目投标的所有费用（含投标费用、中标服务费、货物及零配件的购置和安装、配送、运输保险、装卸、培训辅导、质保期售后服务、全额含税发票、雇员费用、合同实施过程中应预见和不可预见费用等）以及完成本采购项目采购需求要求的服务项目工作的一切费用。该费用不管是否在供应商分项报价表中单列，均视为投标总价中已包含该费用。供应商须对服务费用的综合单价进行投标报价，供应商须根据本项目的实际情况以及自身的实际情况填报，不得高于采购预算（包括综合单价及合计），也不能低于供应商的企业成本，否则作无效标处理。投标报价以大写为准，小写保留到小数点后两位数。</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（2）投标全过程所发生的费用由供应商自理，不进行任何经济补偿。供应商应承担报名、踏勘现场、编制响应文件、递交响应文件等参加本投标活动所涉及的一切费用。</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bCs/>
                <w:color w:val="auto"/>
                <w:highlight w:val="none"/>
                <w:u w:val="single"/>
                <w:lang w:val="en-US" w:eastAsia="zh-CN"/>
              </w:rPr>
            </w:pPr>
            <w:r>
              <w:rPr>
                <w:rFonts w:hint="eastAsia" w:ascii="宋体" w:hAnsi="宋体" w:eastAsia="宋体" w:cs="宋体"/>
                <w:color w:val="auto"/>
                <w:highlight w:val="none"/>
                <w:lang w:val="en-US" w:eastAsia="zh-CN"/>
              </w:rPr>
              <w:t>（3）根据《政府采购货物和服务招标投标管理办法》（财政部令第87号）第六十条的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宋体" w:hAnsi="宋体" w:eastAsia="宋体" w:cs="宋体"/>
                <w:b/>
                <w:bCs/>
                <w:color w:val="auto"/>
                <w:highlight w:val="none"/>
                <w:u w:val="single"/>
                <w:lang w:val="en-US" w:eastAsia="zh-CN"/>
              </w:rPr>
              <w:t>（注：因本项目为远程开标，供应商无需到达开评标现场，若供应商在投标时认为自身报价可能会明显低于其他通过符合性审查供应商的报价，有可能影响产品质量或者不能诚信履约的，供应商可以自行提前在响应文件中提供书面说明和成本清单等相关证明材料供评标委员会审查认定。若评标委员会在评审过程认为供应商报价有可能影响产品质量或者不能诚信履约的，供应商的响应文件中又不能或没有证明其报价合理性的，评标委员会可以将其作为无效投标处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kern w:val="2"/>
                <w:sz w:val="21"/>
                <w:szCs w:val="24"/>
                <w:highlight w:val="none"/>
                <w:u w:val="single"/>
                <w:lang w:val="en-US" w:eastAsia="zh-CN" w:bidi="ar-SA"/>
              </w:rPr>
              <w:t>2、供应商可单独投一个包，也可以投一个包以上，必须以“包”为单位制作响应文件，供应商应对包内所有的招标内容进行投标，不允许只对其中部分内容进行投标。</w:t>
            </w:r>
          </w:p>
          <w:p>
            <w:pPr>
              <w:bidi w:val="0"/>
              <w:spacing w:line="360" w:lineRule="auto"/>
              <w:jc w:val="left"/>
              <w:rPr>
                <w:rFonts w:hint="eastAsia" w:ascii="宋体" w:hAnsi="宋体" w:eastAsia="宋体" w:cs="宋体"/>
                <w:color w:val="auto"/>
                <w:sz w:val="21"/>
                <w:szCs w:val="21"/>
                <w:highlight w:val="none"/>
              </w:rPr>
            </w:pPr>
          </w:p>
        </w:tc>
      </w:tr>
    </w:tbl>
    <w:p>
      <w:pPr>
        <w:bidi w:val="0"/>
        <w:rPr>
          <w:rFonts w:hint="eastAsia"/>
          <w:color w:val="auto"/>
          <w:highlight w:val="none"/>
        </w:rPr>
      </w:pPr>
    </w:p>
    <w:p>
      <w:pPr>
        <w:rPr>
          <w:rFonts w:hint="eastAsia"/>
          <w:color w:val="auto"/>
          <w:highlight w:val="none"/>
        </w:rPr>
      </w:pPr>
    </w:p>
    <w:p>
      <w:pPr>
        <w:pStyle w:val="2"/>
        <w:keepNext/>
        <w:keepLines/>
        <w:spacing w:before="0" w:beforeAutospacing="0" w:after="0" w:afterAutospacing="0" w:line="360" w:lineRule="auto"/>
        <w:ind w:firstLine="422" w:firstLineChars="200"/>
        <w:jc w:val="both"/>
        <w:outlineLvl w:val="2"/>
        <w:rPr>
          <w:rFonts w:hint="eastAsia"/>
          <w:color w:val="auto"/>
          <w:highlight w:val="none"/>
        </w:rPr>
      </w:pPr>
      <w:bookmarkStart w:id="49" w:name="_Toc8223"/>
      <w:bookmarkStart w:id="50" w:name="_Toc4262"/>
      <w:r>
        <w:rPr>
          <w:rFonts w:hint="eastAsia" w:ascii="宋体" w:hAnsi="宋体" w:eastAsia="宋体" w:cs="宋体"/>
          <w:color w:val="auto"/>
          <w:kern w:val="2"/>
          <w:sz w:val="21"/>
          <w:szCs w:val="21"/>
          <w:highlight w:val="none"/>
          <w:lang w:bidi="ar-SA"/>
        </w:rPr>
        <w:t>2.技术标准与要求</w:t>
      </w:r>
      <w:bookmarkEnd w:id="49"/>
      <w:bookmarkEnd w:id="50"/>
    </w:p>
    <w:p>
      <w:pPr>
        <w:bidi w:val="0"/>
        <w:rPr>
          <w:rFonts w:hint="eastAsia"/>
          <w:color w:val="auto"/>
          <w:highlight w:val="none"/>
        </w:rPr>
      </w:pPr>
    </w:p>
    <w:tbl>
      <w:tblPr>
        <w:tblStyle w:val="15"/>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502"/>
        <w:gridCol w:w="1593"/>
        <w:gridCol w:w="582"/>
        <w:gridCol w:w="642"/>
        <w:gridCol w:w="1443"/>
        <w:gridCol w:w="1394"/>
        <w:gridCol w:w="655"/>
        <w:gridCol w:w="655"/>
        <w:gridCol w:w="738"/>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包号</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最高限价（元）</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所属行业</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核心产品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包2</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高流量氧疗仪</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55000.00 </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1375000.00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详见附表一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多参数监护仪1号</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32000.00 </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256000.00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详见附表二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多参数监护仪2号</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26000.00 </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338000.00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详见附表三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无创呼吸机</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119800.00 </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239600.00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详见附表四</w:t>
            </w:r>
          </w:p>
        </w:tc>
      </w:tr>
    </w:tbl>
    <w:p>
      <w:pPr>
        <w:bidi w:val="0"/>
        <w:rPr>
          <w:rFonts w:hint="eastAsia"/>
          <w:color w:val="auto"/>
          <w:highlight w:val="none"/>
        </w:rPr>
      </w:pPr>
    </w:p>
    <w:p>
      <w:pPr>
        <w:rPr>
          <w:rFonts w:hint="eastAsia"/>
          <w:color w:val="auto"/>
          <w:highlight w:val="none"/>
        </w:rPr>
      </w:pPr>
      <w:r>
        <w:rPr>
          <w:rFonts w:hint="eastAsia"/>
          <w:color w:val="auto"/>
          <w:highlight w:val="none"/>
        </w:rPr>
        <w:br w:type="page"/>
      </w:r>
    </w:p>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51" w:name="_Toc15710"/>
      <w:r>
        <w:rPr>
          <w:rFonts w:hint="eastAsia" w:ascii="宋体" w:hAnsi="宋体" w:eastAsia="宋体" w:cs="宋体"/>
          <w:color w:val="auto"/>
          <w:kern w:val="2"/>
          <w:sz w:val="21"/>
          <w:szCs w:val="21"/>
          <w:highlight w:val="none"/>
          <w:lang w:bidi="ar-SA"/>
        </w:rPr>
        <w:t>附表一：高流量氧疗仪</w:t>
      </w:r>
      <w:bookmarkEnd w:id="51"/>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697"/>
        <w:gridCol w:w="8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851"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0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1"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所投产品具有有效的医疗器械注册证明(提供注册证)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360" w:lineRule="auto"/>
              <w:jc w:val="center"/>
              <w:rPr>
                <w:rFonts w:hint="eastAsia" w:ascii="宋体" w:hAnsi="宋体" w:eastAsia="宋体" w:cs="宋体"/>
                <w:color w:val="auto"/>
                <w:highlight w:val="none"/>
              </w:rPr>
            </w:pPr>
          </w:p>
        </w:tc>
        <w:tc>
          <w:tcPr>
            <w:tcW w:w="851" w:type="dxa"/>
            <w:vAlign w:val="center"/>
          </w:tcPr>
          <w:p>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高流量氧疗仪技术参数</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1、温度调节至少包括3个档次（31℃、34℃、37℃），温度传感器在病人界面近端，保证患者使用的舒适度。</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2、一体化加温湿化器，</w:t>
            </w:r>
            <w:r>
              <w:rPr>
                <w:rFonts w:hint="eastAsia" w:ascii="宋体" w:hAnsi="宋体" w:eastAsia="宋体" w:cs="宋体"/>
                <w:b w:val="0"/>
                <w:bCs w:val="0"/>
                <w:color w:val="auto"/>
                <w:sz w:val="21"/>
                <w:szCs w:val="21"/>
                <w:highlight w:val="none"/>
                <w:lang w:val="en-US" w:eastAsia="zh-CN"/>
              </w:rPr>
              <w:t>湿化档位1-7档，</w:t>
            </w:r>
            <w:r>
              <w:rPr>
                <w:rFonts w:hint="eastAsia" w:ascii="宋体" w:hAnsi="宋体" w:eastAsia="宋体" w:cs="宋体"/>
                <w:b w:val="0"/>
                <w:bCs w:val="0"/>
                <w:color w:val="auto"/>
                <w:sz w:val="21"/>
                <w:szCs w:val="21"/>
                <w:highlight w:val="none"/>
              </w:rPr>
              <w:t>湿度输出范围20-44mg/L。</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3、一体化流量调节，范围2-60LPM，可根据病人的不同提供低流量和高流量两种模式。</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4、≥7英寸触摸式液晶屏。</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5、血氧饱和度/脉率监测：标配，实时监测与记录血氧饱和度情况。</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6、流量、温度、氧浓度、SPO2、脉率可在同一屏幕下同时且实时显示。</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7、电磁阀式自动控制氧浓度，一键设定无需手动调节，一体化超声实时氧浓度监测，无氧电池消耗，寿命长，精确调节FiO2，范围：21%-100%，步长1%。</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8、加温湿化器的湿化水罐</w:t>
            </w:r>
            <w:r>
              <w:rPr>
                <w:rFonts w:hint="eastAsia" w:ascii="宋体" w:hAnsi="宋体" w:eastAsia="宋体" w:cs="宋体"/>
                <w:b w:val="0"/>
                <w:bCs w:val="0"/>
                <w:color w:val="auto"/>
                <w:sz w:val="21"/>
                <w:szCs w:val="21"/>
                <w:highlight w:val="none"/>
                <w:lang w:eastAsia="zh-CN"/>
              </w:rPr>
              <w:t>：</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a.由水瓶自动加水，可变容积50ml至150ml；b.顺应性≤0.</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ml/cmH2O</w:t>
            </w:r>
            <w:r>
              <w:rPr>
                <w:rFonts w:hint="eastAsia" w:ascii="宋体" w:hAnsi="宋体" w:eastAsia="宋体" w:cs="宋体"/>
                <w:b w:val="0"/>
                <w:bCs w:val="0"/>
                <w:color w:val="auto"/>
                <w:sz w:val="21"/>
                <w:szCs w:val="21"/>
                <w:highlight w:val="none"/>
                <w:lang w:eastAsia="zh-CN"/>
              </w:rPr>
              <w:t>；</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9、呼吸管路性能：高密度均匀分布螺纹加热丝，加热丝总长度大于等于700cm，螺旋带温度监控。</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10、可根据临床需求及不同地域季节选择不同适宜温度，还可根据用户感受，进一步调节输出湿度的大小。</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11、创新气路设计，患者气体不回流主机，主机无需消毒。</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12、机器带有高密度过滤棉，避免交叉感染。</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13、日志记录功能，事件记录及报警记录功能，方便医务人员总结经验。</w:t>
            </w:r>
          </w:p>
          <w:p>
            <w:pPr>
              <w:pageBreakBefore w:val="0"/>
              <w:kinsoku/>
              <w:wordWrap/>
              <w:overflowPunct/>
              <w:topLinePunct w:val="0"/>
              <w:bidi w:val="0"/>
              <w:snapToGrid/>
              <w:spacing w:line="360" w:lineRule="auto"/>
              <w:ind w:left="0" w:leftChars="0" w:right="0" w:rightChars="0" w:firstLine="420" w:firstLineChars="200"/>
              <w:jc w:val="left"/>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内置趋势回顾图，实现数据存储功能，可回顾1天</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3天</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7天的温度，流量，氧浓度，脉率，血氧等。</w:t>
            </w:r>
          </w:p>
          <w:p>
            <w:pPr>
              <w:pageBreakBefore w:val="0"/>
              <w:kinsoku/>
              <w:wordWrap/>
              <w:overflowPunct/>
              <w:topLinePunct w:val="0"/>
              <w:bidi w:val="0"/>
              <w:snapToGrid/>
              <w:spacing w:line="360" w:lineRule="auto"/>
              <w:ind w:left="0" w:leftChars="0" w:right="0" w:rightChars="0" w:firstLine="444" w:firstLineChars="200"/>
              <w:jc w:val="both"/>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lang w:val="en-US" w:eastAsia="zh-CN"/>
              </w:rPr>
              <w:t>15、</w:t>
            </w:r>
            <w:r>
              <w:rPr>
                <w:rFonts w:hint="eastAsia" w:ascii="宋体" w:hAnsi="宋体" w:eastAsia="宋体" w:cs="宋体"/>
                <w:b w:val="0"/>
                <w:bCs w:val="0"/>
                <w:color w:val="auto"/>
                <w:spacing w:val="6"/>
                <w:sz w:val="21"/>
                <w:szCs w:val="21"/>
                <w:highlight w:val="none"/>
              </w:rPr>
              <w:t>配置</w:t>
            </w:r>
            <w:r>
              <w:rPr>
                <w:rFonts w:hint="eastAsia" w:ascii="宋体" w:hAnsi="宋体" w:eastAsia="宋体" w:cs="宋体"/>
                <w:b w:val="0"/>
                <w:bCs w:val="0"/>
                <w:color w:val="auto"/>
                <w:spacing w:val="6"/>
                <w:sz w:val="21"/>
                <w:szCs w:val="21"/>
                <w:highlight w:val="none"/>
                <w:lang w:val="en-US" w:eastAsia="zh-CN"/>
              </w:rPr>
              <w:t>清</w:t>
            </w:r>
            <w:r>
              <w:rPr>
                <w:rFonts w:hint="eastAsia" w:ascii="宋体" w:hAnsi="宋体" w:eastAsia="宋体" w:cs="宋体"/>
                <w:b w:val="0"/>
                <w:bCs w:val="0"/>
                <w:color w:val="auto"/>
                <w:spacing w:val="6"/>
                <w:sz w:val="21"/>
                <w:szCs w:val="21"/>
                <w:highlight w:val="none"/>
              </w:rPr>
              <w:t>单</w:t>
            </w:r>
          </w:p>
          <w:tbl>
            <w:tblPr>
              <w:tblStyle w:val="15"/>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58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高流量氧疗仪</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电源线</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过滤棉</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使用手册</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合格证</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台车</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血氧模块</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呼吸管路组件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湿化水罐</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加温管路</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湿化水罐转接头</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病人界面</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bl>
          <w:p>
            <w:pPr>
              <w:bidi w:val="0"/>
              <w:rPr>
                <w:rFonts w:hint="eastAsia"/>
                <w:color w:val="auto"/>
                <w:highlight w:val="none"/>
              </w:rPr>
            </w:pPr>
          </w:p>
          <w:p>
            <w:pPr>
              <w:spacing w:line="360" w:lineRule="auto"/>
              <w:rPr>
                <w:rFonts w:hint="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c>
          <w:tcPr>
            <w:tcW w:w="8659" w:type="dxa"/>
            <w:gridSpan w:val="2"/>
            <w:vAlign w:val="center"/>
          </w:tcPr>
          <w:p>
            <w:pPr>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pPr>
        <w:rPr>
          <w:rFonts w:hint="eastAsia" w:ascii="宋体" w:hAnsi="宋体" w:eastAsia="宋体" w:cs="宋体"/>
          <w:color w:val="auto"/>
          <w:sz w:val="21"/>
          <w:szCs w:val="21"/>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52" w:name="_Toc9985"/>
      <w:r>
        <w:rPr>
          <w:rFonts w:hint="eastAsia" w:ascii="宋体" w:hAnsi="宋体" w:eastAsia="宋体" w:cs="宋体"/>
          <w:color w:val="auto"/>
          <w:kern w:val="2"/>
          <w:sz w:val="21"/>
          <w:szCs w:val="21"/>
          <w:highlight w:val="none"/>
          <w:lang w:bidi="ar-SA"/>
        </w:rPr>
        <w:t>附表</w:t>
      </w:r>
      <w:r>
        <w:rPr>
          <w:rFonts w:hint="eastAsia" w:ascii="宋体" w:hAnsi="宋体" w:eastAsia="宋体" w:cs="宋体"/>
          <w:color w:val="auto"/>
          <w:kern w:val="2"/>
          <w:sz w:val="21"/>
          <w:szCs w:val="21"/>
          <w:highlight w:val="none"/>
          <w:lang w:eastAsia="zh-CN" w:bidi="ar-SA"/>
        </w:rPr>
        <w:t>二</w:t>
      </w:r>
      <w:r>
        <w:rPr>
          <w:rFonts w:hint="eastAsia" w:ascii="宋体" w:hAnsi="宋体" w:eastAsia="宋体" w:cs="宋体"/>
          <w:color w:val="auto"/>
          <w:kern w:val="2"/>
          <w:sz w:val="21"/>
          <w:szCs w:val="21"/>
          <w:highlight w:val="none"/>
          <w:lang w:bidi="ar-SA"/>
        </w:rPr>
        <w:t>：多参数监护仪1号</w:t>
      </w:r>
      <w:bookmarkEnd w:id="52"/>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697"/>
        <w:gridCol w:w="8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851"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0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1"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所投产品具有有效的医疗器械注册证明(提供注册证)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360" w:lineRule="auto"/>
              <w:jc w:val="center"/>
              <w:rPr>
                <w:rFonts w:hint="eastAsia" w:ascii="宋体" w:hAnsi="宋体" w:eastAsia="宋体" w:cs="宋体"/>
                <w:color w:val="auto"/>
                <w:highlight w:val="none"/>
              </w:rPr>
            </w:pPr>
          </w:p>
        </w:tc>
        <w:tc>
          <w:tcPr>
            <w:tcW w:w="851" w:type="dxa"/>
            <w:vAlign w:val="center"/>
          </w:tcPr>
          <w:p>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多参数监护仪1号技术参数</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1、配置3/5导心电，呼吸，无创血压，血氧饱和度，脉搏和双通道体温参数监测。</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2、心电监护支持心率，ST段测量，心律失常分析，QT/QTc连续实时测量和对应报警功能。</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3、心电算法通过AHA/MIT-BIH数据库验证。</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4、心电波形扫描速度支持6.25mm/s、12.5 mm/s、25 mm/s和50 mm/s。</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5、提供窗口支持心脏下壁，侧壁和前壁对应多个ST片段的同屏实时显示，提供参考片段和实时片段的对比查看。</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6、支持≥20种心律失常分析,包括房颤分析。</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7、QT和QTc实时监测参数测量范围：200～800 ms。</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8、支持升级提供过去24小时心电概览报告查看与打印，包括心率统计结果，心律失常统计结果，ST统计和QT/QTc统计结果。</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9、提供SpO2,PR和PI参数的实时监测，适用于成人，小儿和新生儿。</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10、配置无创血压测量，适用于成人，小儿和新生儿。</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11、提供手动，自动，连续和序列4种测量模式，并提供24小时血压统计结果，满足临床应用。</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、支持所有监测参数报警限一键自动设置功能，满足医护团队快速管理患者报警需求，产品用户手册提供报警限自动设置规则。</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支持≥120小时趋势图和趋势表回顾，支持选择不同趋势组回顾。</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、提供计时器功能，界面区提供设置≥4个计时器，每个计时器支持独立设置和计时功能，计时方向包括正计时和倒计时两种选择。</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、支持格拉斯哥昏迷评分（GCS）功能。</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、支持升级MEWS（改良早期预警评分）、NEWS（英国早期预警评分）和NEWS2（英国早期预警评分2）的动态评分。</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、动态趋势界面可支持统计1-24小时心律失常报警、参数超限报警信息，并对超限报警区间的波形进行高亮显示，帮助医护人员快速识别异常趋势信息。</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、提供屏幕截图功能，将屏幕截图通过USB接口导出到U盘。</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、支持与护士站中心监护系统联网，实现患者的集中监护和报警管理。</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、支持它床观察，可同时监视≥12它床的报警信息。</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i w:val="0"/>
                <w:iCs w:val="0"/>
                <w:color w:val="auto"/>
                <w:sz w:val="21"/>
                <w:szCs w:val="21"/>
                <w:highlight w:val="none"/>
                <w:lang w:val="en-US" w:eastAsia="zh-CN"/>
              </w:rPr>
            </w:pPr>
            <w:r>
              <w:rPr>
                <w:rFonts w:hint="eastAsia" w:ascii="宋体" w:hAnsi="宋体" w:cs="宋体"/>
                <w:b w:val="0"/>
                <w:bCs w:val="0"/>
                <w:i w:val="0"/>
                <w:iCs w:val="0"/>
                <w:color w:val="auto"/>
                <w:sz w:val="21"/>
                <w:szCs w:val="21"/>
                <w:highlight w:val="none"/>
                <w:lang w:val="en-US" w:eastAsia="zh-CN"/>
              </w:rPr>
              <w:t>21、</w:t>
            </w:r>
            <w:r>
              <w:rPr>
                <w:rFonts w:hint="eastAsia" w:ascii="宋体" w:hAnsi="宋体" w:eastAsia="宋体" w:cs="宋体"/>
                <w:b w:val="0"/>
                <w:bCs w:val="0"/>
                <w:i w:val="0"/>
                <w:iCs w:val="0"/>
                <w:color w:val="auto"/>
                <w:sz w:val="21"/>
                <w:szCs w:val="21"/>
                <w:highlight w:val="none"/>
                <w:lang w:val="en-US" w:eastAsia="zh-CN"/>
              </w:rPr>
              <w:t>配置清单</w:t>
            </w:r>
          </w:p>
          <w:tbl>
            <w:tblPr>
              <w:tblStyle w:val="16"/>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982"/>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noWrap w:val="0"/>
                  <w:vAlign w:val="center"/>
                </w:tcPr>
                <w:p>
                  <w:pPr>
                    <w:bidi w:val="0"/>
                    <w:jc w:val="center"/>
                    <w:rPr>
                      <w:rFonts w:hint="eastAsia"/>
                      <w:color w:val="auto"/>
                      <w:highlight w:val="none"/>
                      <w:lang w:val="en-US" w:eastAsia="zh-CN"/>
                    </w:rPr>
                  </w:pPr>
                  <w:r>
                    <w:rPr>
                      <w:rFonts w:hint="eastAsia"/>
                      <w:color w:val="auto"/>
                      <w:highlight w:val="none"/>
                      <w:lang w:val="en-US" w:eastAsia="zh-CN"/>
                    </w:rPr>
                    <w:t>序号</w:t>
                  </w:r>
                </w:p>
              </w:tc>
              <w:tc>
                <w:tcPr>
                  <w:tcW w:w="3735" w:type="dxa"/>
                  <w:noWrap w:val="0"/>
                  <w:vAlign w:val="center"/>
                </w:tcPr>
                <w:p>
                  <w:pPr>
                    <w:bidi w:val="0"/>
                    <w:jc w:val="center"/>
                    <w:rPr>
                      <w:rFonts w:hint="eastAsia"/>
                      <w:color w:val="auto"/>
                      <w:highlight w:val="none"/>
                    </w:rPr>
                  </w:pPr>
                  <w:r>
                    <w:rPr>
                      <w:rFonts w:hint="eastAsia"/>
                      <w:color w:val="auto"/>
                      <w:highlight w:val="none"/>
                    </w:rPr>
                    <w:t>名称</w:t>
                  </w:r>
                </w:p>
              </w:tc>
              <w:tc>
                <w:tcPr>
                  <w:tcW w:w="2535" w:type="dxa"/>
                  <w:noWrap w:val="0"/>
                  <w:vAlign w:val="center"/>
                </w:tcPr>
                <w:p>
                  <w:pPr>
                    <w:bidi w:val="0"/>
                    <w:jc w:val="center"/>
                    <w:rPr>
                      <w:rFonts w:hint="eastAsia"/>
                      <w:color w:val="auto"/>
                      <w:highlight w:val="none"/>
                    </w:rPr>
                  </w:pPr>
                  <w:r>
                    <w:rPr>
                      <w:rFonts w:hint="eastAsia"/>
                      <w:color w:val="auto"/>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noWrap w:val="0"/>
                  <w:vAlign w:val="center"/>
                </w:tcPr>
                <w:p>
                  <w:pPr>
                    <w:bidi w:val="0"/>
                    <w:jc w:val="center"/>
                    <w:rPr>
                      <w:rFonts w:hint="eastAsia"/>
                      <w:color w:val="auto"/>
                      <w:highlight w:val="none"/>
                      <w:lang w:val="en-US" w:eastAsia="zh-CN"/>
                    </w:rPr>
                  </w:pPr>
                  <w:r>
                    <w:rPr>
                      <w:rFonts w:hint="eastAsia"/>
                      <w:color w:val="auto"/>
                      <w:highlight w:val="none"/>
                      <w:lang w:val="en-US" w:eastAsia="zh-CN"/>
                    </w:rPr>
                    <w:t>1</w:t>
                  </w:r>
                </w:p>
              </w:tc>
              <w:tc>
                <w:tcPr>
                  <w:tcW w:w="3735" w:type="dxa"/>
                  <w:noWrap w:val="0"/>
                  <w:vAlign w:val="center"/>
                </w:tcPr>
                <w:p>
                  <w:pPr>
                    <w:bidi w:val="0"/>
                    <w:jc w:val="center"/>
                    <w:rPr>
                      <w:rFonts w:hint="eastAsia"/>
                      <w:color w:val="auto"/>
                      <w:highlight w:val="none"/>
                    </w:rPr>
                  </w:pPr>
                  <w:r>
                    <w:rPr>
                      <w:rFonts w:hint="eastAsia"/>
                      <w:color w:val="auto"/>
                      <w:highlight w:val="none"/>
                    </w:rPr>
                    <w:t>主机</w:t>
                  </w:r>
                </w:p>
              </w:tc>
              <w:tc>
                <w:tcPr>
                  <w:tcW w:w="2535" w:type="dxa"/>
                  <w:noWrap w:val="0"/>
                  <w:vAlign w:val="center"/>
                </w:tcPr>
                <w:p>
                  <w:pPr>
                    <w:bidi w:val="0"/>
                    <w:jc w:val="center"/>
                    <w:rPr>
                      <w:rFonts w:hint="eastAsia"/>
                      <w:color w:val="auto"/>
                      <w:highlight w:val="none"/>
                    </w:rPr>
                  </w:pPr>
                  <w:r>
                    <w:rPr>
                      <w:rFonts w:hint="eastAsia"/>
                      <w:color w:val="auto"/>
                      <w:highlight w:val="none"/>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noWrap w:val="0"/>
                  <w:vAlign w:val="center"/>
                </w:tcPr>
                <w:p>
                  <w:pPr>
                    <w:bidi w:val="0"/>
                    <w:jc w:val="center"/>
                    <w:rPr>
                      <w:rFonts w:hint="eastAsia"/>
                      <w:color w:val="auto"/>
                      <w:highlight w:val="none"/>
                      <w:lang w:val="en-US" w:eastAsia="zh-CN"/>
                    </w:rPr>
                  </w:pPr>
                  <w:r>
                    <w:rPr>
                      <w:rFonts w:hint="eastAsia"/>
                      <w:color w:val="auto"/>
                      <w:highlight w:val="none"/>
                      <w:lang w:val="en-US" w:eastAsia="zh-CN"/>
                    </w:rPr>
                    <w:t>2</w:t>
                  </w:r>
                </w:p>
              </w:tc>
              <w:tc>
                <w:tcPr>
                  <w:tcW w:w="3735" w:type="dxa"/>
                  <w:noWrap w:val="0"/>
                  <w:vAlign w:val="center"/>
                </w:tcPr>
                <w:p>
                  <w:pPr>
                    <w:bidi w:val="0"/>
                    <w:jc w:val="center"/>
                    <w:rPr>
                      <w:rFonts w:hint="eastAsia"/>
                      <w:color w:val="auto"/>
                      <w:highlight w:val="none"/>
                    </w:rPr>
                  </w:pPr>
                  <w:r>
                    <w:rPr>
                      <w:rFonts w:hint="eastAsia"/>
                      <w:color w:val="auto"/>
                      <w:highlight w:val="none"/>
                    </w:rPr>
                    <w:t>国标电源线</w:t>
                  </w:r>
                </w:p>
              </w:tc>
              <w:tc>
                <w:tcPr>
                  <w:tcW w:w="2535" w:type="dxa"/>
                  <w:noWrap w:val="0"/>
                  <w:vAlign w:val="center"/>
                </w:tcPr>
                <w:p>
                  <w:pPr>
                    <w:bidi w:val="0"/>
                    <w:jc w:val="center"/>
                    <w:rPr>
                      <w:rFonts w:hint="eastAsia"/>
                      <w:color w:val="auto"/>
                      <w:highlight w:val="none"/>
                    </w:rPr>
                  </w:pPr>
                  <w:r>
                    <w:rPr>
                      <w:rFonts w:hint="eastAsia"/>
                      <w:color w:val="auto"/>
                      <w:highlight w:val="none"/>
                    </w:rPr>
                    <w:t>1 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noWrap w:val="0"/>
                  <w:vAlign w:val="center"/>
                </w:tcPr>
                <w:p>
                  <w:pPr>
                    <w:bidi w:val="0"/>
                    <w:jc w:val="center"/>
                    <w:rPr>
                      <w:rFonts w:hint="eastAsia"/>
                      <w:color w:val="auto"/>
                      <w:highlight w:val="none"/>
                      <w:lang w:val="en-US" w:eastAsia="zh-CN"/>
                    </w:rPr>
                  </w:pPr>
                  <w:r>
                    <w:rPr>
                      <w:rFonts w:hint="eastAsia"/>
                      <w:color w:val="auto"/>
                      <w:highlight w:val="none"/>
                      <w:lang w:val="en-US" w:eastAsia="zh-CN"/>
                    </w:rPr>
                    <w:t>3</w:t>
                  </w:r>
                </w:p>
              </w:tc>
              <w:tc>
                <w:tcPr>
                  <w:tcW w:w="3735" w:type="dxa"/>
                  <w:noWrap w:val="0"/>
                  <w:vAlign w:val="center"/>
                </w:tcPr>
                <w:p>
                  <w:pPr>
                    <w:bidi w:val="0"/>
                    <w:jc w:val="center"/>
                    <w:rPr>
                      <w:rFonts w:hint="eastAsia"/>
                      <w:color w:val="auto"/>
                      <w:highlight w:val="none"/>
                    </w:rPr>
                  </w:pPr>
                  <w:r>
                    <w:rPr>
                      <w:rFonts w:hint="eastAsia"/>
                      <w:color w:val="auto"/>
                      <w:highlight w:val="none"/>
                    </w:rPr>
                    <w:t>锂电池</w:t>
                  </w:r>
                </w:p>
              </w:tc>
              <w:tc>
                <w:tcPr>
                  <w:tcW w:w="2535" w:type="dxa"/>
                  <w:noWrap w:val="0"/>
                  <w:vAlign w:val="center"/>
                </w:tcPr>
                <w:p>
                  <w:pPr>
                    <w:bidi w:val="0"/>
                    <w:jc w:val="center"/>
                    <w:rPr>
                      <w:rFonts w:hint="eastAsia"/>
                      <w:color w:val="auto"/>
                      <w:highlight w:val="none"/>
                    </w:rPr>
                  </w:pPr>
                  <w:r>
                    <w:rPr>
                      <w:rFonts w:hint="eastAsia"/>
                      <w:color w:val="auto"/>
                      <w:highlight w:val="none"/>
                    </w:rPr>
                    <w:t>1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noWrap w:val="0"/>
                  <w:vAlign w:val="center"/>
                </w:tcPr>
                <w:p>
                  <w:pPr>
                    <w:bidi w:val="0"/>
                    <w:jc w:val="center"/>
                    <w:rPr>
                      <w:rFonts w:hint="eastAsia"/>
                      <w:color w:val="auto"/>
                      <w:highlight w:val="none"/>
                      <w:lang w:val="en-US" w:eastAsia="zh-CN"/>
                    </w:rPr>
                  </w:pPr>
                  <w:r>
                    <w:rPr>
                      <w:rFonts w:hint="eastAsia"/>
                      <w:color w:val="auto"/>
                      <w:highlight w:val="none"/>
                      <w:lang w:val="en-US" w:eastAsia="zh-CN"/>
                    </w:rPr>
                    <w:t>4</w:t>
                  </w:r>
                </w:p>
              </w:tc>
              <w:tc>
                <w:tcPr>
                  <w:tcW w:w="3735" w:type="dxa"/>
                  <w:noWrap w:val="0"/>
                  <w:vAlign w:val="center"/>
                </w:tcPr>
                <w:p>
                  <w:pPr>
                    <w:bidi w:val="0"/>
                    <w:jc w:val="center"/>
                    <w:rPr>
                      <w:rFonts w:hint="eastAsia"/>
                      <w:color w:val="auto"/>
                      <w:highlight w:val="none"/>
                    </w:rPr>
                  </w:pPr>
                  <w:r>
                    <w:rPr>
                      <w:rFonts w:hint="eastAsia"/>
                      <w:color w:val="auto"/>
                      <w:highlight w:val="none"/>
                    </w:rPr>
                    <w:t>3/5导心电导联线</w:t>
                  </w:r>
                </w:p>
              </w:tc>
              <w:tc>
                <w:tcPr>
                  <w:tcW w:w="2535" w:type="dxa"/>
                  <w:noWrap w:val="0"/>
                  <w:vAlign w:val="center"/>
                </w:tcPr>
                <w:p>
                  <w:pPr>
                    <w:bidi w:val="0"/>
                    <w:jc w:val="center"/>
                    <w:rPr>
                      <w:rFonts w:hint="eastAsia"/>
                      <w:color w:val="auto"/>
                      <w:highlight w:val="none"/>
                    </w:rPr>
                  </w:pPr>
                  <w:r>
                    <w:rPr>
                      <w:rFonts w:hint="eastAsia"/>
                      <w:color w:val="auto"/>
                      <w:highlight w:val="none"/>
                    </w:rPr>
                    <w:t>1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noWrap w:val="0"/>
                  <w:vAlign w:val="center"/>
                </w:tcPr>
                <w:p>
                  <w:pPr>
                    <w:bidi w:val="0"/>
                    <w:jc w:val="center"/>
                    <w:rPr>
                      <w:rFonts w:hint="eastAsia"/>
                      <w:color w:val="auto"/>
                      <w:highlight w:val="none"/>
                      <w:lang w:val="en-US" w:eastAsia="zh-CN"/>
                    </w:rPr>
                  </w:pPr>
                  <w:r>
                    <w:rPr>
                      <w:rFonts w:hint="eastAsia"/>
                      <w:color w:val="auto"/>
                      <w:highlight w:val="none"/>
                      <w:lang w:val="en-US" w:eastAsia="zh-CN"/>
                    </w:rPr>
                    <w:t>5</w:t>
                  </w:r>
                </w:p>
              </w:tc>
              <w:tc>
                <w:tcPr>
                  <w:tcW w:w="3735" w:type="dxa"/>
                  <w:noWrap w:val="0"/>
                  <w:vAlign w:val="center"/>
                </w:tcPr>
                <w:p>
                  <w:pPr>
                    <w:bidi w:val="0"/>
                    <w:jc w:val="center"/>
                    <w:rPr>
                      <w:rFonts w:hint="eastAsia"/>
                      <w:color w:val="auto"/>
                      <w:highlight w:val="none"/>
                    </w:rPr>
                  </w:pPr>
                  <w:r>
                    <w:rPr>
                      <w:rFonts w:hint="eastAsia"/>
                      <w:color w:val="auto"/>
                      <w:highlight w:val="none"/>
                    </w:rPr>
                    <w:t>血氧附件包</w:t>
                  </w:r>
                </w:p>
              </w:tc>
              <w:tc>
                <w:tcPr>
                  <w:tcW w:w="2535" w:type="dxa"/>
                  <w:noWrap w:val="0"/>
                  <w:vAlign w:val="center"/>
                </w:tcPr>
                <w:p>
                  <w:pPr>
                    <w:bidi w:val="0"/>
                    <w:jc w:val="center"/>
                    <w:rPr>
                      <w:rFonts w:hint="eastAsia"/>
                      <w:color w:val="auto"/>
                      <w:highlight w:val="none"/>
                    </w:rPr>
                  </w:pPr>
                  <w:r>
                    <w:rPr>
                      <w:rFonts w:hint="eastAsia"/>
                      <w:color w:val="auto"/>
                      <w:highlight w:val="none"/>
                    </w:rPr>
                    <w:t>1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noWrap w:val="0"/>
                  <w:vAlign w:val="center"/>
                </w:tcPr>
                <w:p>
                  <w:pPr>
                    <w:bidi w:val="0"/>
                    <w:jc w:val="center"/>
                    <w:rPr>
                      <w:rFonts w:hint="eastAsia"/>
                      <w:color w:val="auto"/>
                      <w:highlight w:val="none"/>
                      <w:lang w:val="en-US" w:eastAsia="zh-CN"/>
                    </w:rPr>
                  </w:pPr>
                  <w:r>
                    <w:rPr>
                      <w:rFonts w:hint="eastAsia"/>
                      <w:color w:val="auto"/>
                      <w:highlight w:val="none"/>
                      <w:lang w:val="en-US" w:eastAsia="zh-CN"/>
                    </w:rPr>
                    <w:t>6</w:t>
                  </w:r>
                </w:p>
              </w:tc>
              <w:tc>
                <w:tcPr>
                  <w:tcW w:w="3735" w:type="dxa"/>
                  <w:noWrap w:val="0"/>
                  <w:vAlign w:val="center"/>
                </w:tcPr>
                <w:p>
                  <w:pPr>
                    <w:bidi w:val="0"/>
                    <w:jc w:val="center"/>
                    <w:rPr>
                      <w:rFonts w:hint="eastAsia"/>
                      <w:color w:val="auto"/>
                      <w:highlight w:val="none"/>
                    </w:rPr>
                  </w:pPr>
                  <w:r>
                    <w:rPr>
                      <w:rFonts w:hint="eastAsia"/>
                      <w:color w:val="auto"/>
                      <w:highlight w:val="none"/>
                    </w:rPr>
                    <w:t>血压附件包</w:t>
                  </w:r>
                </w:p>
              </w:tc>
              <w:tc>
                <w:tcPr>
                  <w:tcW w:w="2535" w:type="dxa"/>
                  <w:noWrap w:val="0"/>
                  <w:vAlign w:val="center"/>
                </w:tcPr>
                <w:p>
                  <w:pPr>
                    <w:bidi w:val="0"/>
                    <w:jc w:val="center"/>
                    <w:rPr>
                      <w:rFonts w:hint="eastAsia"/>
                      <w:color w:val="auto"/>
                      <w:highlight w:val="none"/>
                    </w:rPr>
                  </w:pPr>
                  <w:r>
                    <w:rPr>
                      <w:rFonts w:hint="eastAsia"/>
                      <w:color w:val="auto"/>
                      <w:highlight w:val="none"/>
                    </w:rPr>
                    <w:t>1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noWrap w:val="0"/>
                  <w:vAlign w:val="center"/>
                </w:tcPr>
                <w:p>
                  <w:pPr>
                    <w:bidi w:val="0"/>
                    <w:jc w:val="center"/>
                    <w:rPr>
                      <w:rFonts w:hint="eastAsia"/>
                      <w:color w:val="auto"/>
                      <w:highlight w:val="none"/>
                      <w:lang w:val="en-US" w:eastAsia="zh-CN"/>
                    </w:rPr>
                  </w:pPr>
                  <w:r>
                    <w:rPr>
                      <w:rFonts w:hint="eastAsia"/>
                      <w:color w:val="auto"/>
                      <w:highlight w:val="none"/>
                      <w:lang w:val="en-US" w:eastAsia="zh-CN"/>
                    </w:rPr>
                    <w:t>7</w:t>
                  </w:r>
                </w:p>
              </w:tc>
              <w:tc>
                <w:tcPr>
                  <w:tcW w:w="3735" w:type="dxa"/>
                  <w:noWrap w:val="0"/>
                  <w:vAlign w:val="center"/>
                </w:tcPr>
                <w:p>
                  <w:pPr>
                    <w:bidi w:val="0"/>
                    <w:jc w:val="center"/>
                    <w:rPr>
                      <w:rFonts w:hint="eastAsia"/>
                      <w:color w:val="auto"/>
                      <w:highlight w:val="none"/>
                    </w:rPr>
                  </w:pPr>
                  <w:r>
                    <w:rPr>
                      <w:rFonts w:hint="eastAsia"/>
                      <w:color w:val="auto"/>
                      <w:highlight w:val="none"/>
                    </w:rPr>
                    <w:t>说明书</w:t>
                  </w:r>
                </w:p>
              </w:tc>
              <w:tc>
                <w:tcPr>
                  <w:tcW w:w="2535" w:type="dxa"/>
                  <w:noWrap w:val="0"/>
                  <w:vAlign w:val="center"/>
                </w:tcPr>
                <w:p>
                  <w:pPr>
                    <w:bidi w:val="0"/>
                    <w:jc w:val="center"/>
                    <w:rPr>
                      <w:rFonts w:hint="eastAsia"/>
                      <w:color w:val="auto"/>
                      <w:highlight w:val="none"/>
                    </w:rPr>
                  </w:pPr>
                  <w:r>
                    <w:rPr>
                      <w:rFonts w:hint="eastAsia"/>
                      <w:color w:val="auto"/>
                      <w:highlight w:val="none"/>
                    </w:rPr>
                    <w:t>1 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noWrap w:val="0"/>
                  <w:vAlign w:val="center"/>
                </w:tcPr>
                <w:p>
                  <w:pPr>
                    <w:bidi w:val="0"/>
                    <w:jc w:val="center"/>
                    <w:rPr>
                      <w:rFonts w:hint="eastAsia"/>
                      <w:color w:val="auto"/>
                      <w:highlight w:val="none"/>
                      <w:lang w:val="en-US" w:eastAsia="zh-CN"/>
                    </w:rPr>
                  </w:pPr>
                  <w:r>
                    <w:rPr>
                      <w:rFonts w:hint="eastAsia"/>
                      <w:color w:val="auto"/>
                      <w:highlight w:val="none"/>
                      <w:lang w:val="en-US" w:eastAsia="zh-CN"/>
                    </w:rPr>
                    <w:t>8</w:t>
                  </w:r>
                </w:p>
              </w:tc>
              <w:tc>
                <w:tcPr>
                  <w:tcW w:w="3735" w:type="dxa"/>
                  <w:noWrap w:val="0"/>
                  <w:vAlign w:val="center"/>
                </w:tcPr>
                <w:p>
                  <w:pPr>
                    <w:bidi w:val="0"/>
                    <w:jc w:val="center"/>
                    <w:rPr>
                      <w:rFonts w:hint="eastAsia"/>
                      <w:color w:val="auto"/>
                      <w:highlight w:val="none"/>
                    </w:rPr>
                  </w:pPr>
                  <w:r>
                    <w:rPr>
                      <w:rFonts w:hint="eastAsia"/>
                      <w:color w:val="auto"/>
                      <w:highlight w:val="none"/>
                    </w:rPr>
                    <w:t>合格证</w:t>
                  </w:r>
                </w:p>
              </w:tc>
              <w:tc>
                <w:tcPr>
                  <w:tcW w:w="2535" w:type="dxa"/>
                  <w:noWrap w:val="0"/>
                  <w:vAlign w:val="center"/>
                </w:tcPr>
                <w:p>
                  <w:pPr>
                    <w:bidi w:val="0"/>
                    <w:jc w:val="center"/>
                    <w:rPr>
                      <w:rFonts w:hint="eastAsia"/>
                      <w:color w:val="auto"/>
                      <w:highlight w:val="none"/>
                    </w:rPr>
                  </w:pPr>
                  <w:r>
                    <w:rPr>
                      <w:rFonts w:hint="eastAsia"/>
                      <w:color w:val="auto"/>
                      <w:highlight w:val="none"/>
                    </w:rPr>
                    <w:t>1 张</w:t>
                  </w:r>
                </w:p>
              </w:tc>
            </w:tr>
          </w:tbl>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rPr>
            </w:pPr>
          </w:p>
          <w:p>
            <w:pPr>
              <w:spacing w:line="360" w:lineRule="auto"/>
              <w:rPr>
                <w:rFonts w:hint="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c>
          <w:tcPr>
            <w:tcW w:w="8659" w:type="dxa"/>
            <w:gridSpan w:val="2"/>
            <w:vAlign w:val="center"/>
          </w:tcPr>
          <w:p>
            <w:pPr>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53" w:name="_Toc11049"/>
      <w:r>
        <w:rPr>
          <w:rFonts w:hint="eastAsia" w:ascii="宋体" w:hAnsi="宋体" w:eastAsia="宋体" w:cs="宋体"/>
          <w:color w:val="auto"/>
          <w:kern w:val="2"/>
          <w:sz w:val="21"/>
          <w:szCs w:val="21"/>
          <w:highlight w:val="none"/>
          <w:lang w:bidi="ar-SA"/>
        </w:rPr>
        <w:t>附表</w:t>
      </w:r>
      <w:r>
        <w:rPr>
          <w:rFonts w:hint="eastAsia" w:ascii="宋体" w:hAnsi="宋体" w:eastAsia="宋体" w:cs="宋体"/>
          <w:color w:val="auto"/>
          <w:kern w:val="2"/>
          <w:sz w:val="21"/>
          <w:szCs w:val="21"/>
          <w:highlight w:val="none"/>
          <w:lang w:eastAsia="zh-CN" w:bidi="ar-SA"/>
        </w:rPr>
        <w:t>三</w:t>
      </w:r>
      <w:r>
        <w:rPr>
          <w:rFonts w:hint="eastAsia" w:ascii="宋体" w:hAnsi="宋体" w:eastAsia="宋体" w:cs="宋体"/>
          <w:color w:val="auto"/>
          <w:kern w:val="2"/>
          <w:sz w:val="21"/>
          <w:szCs w:val="21"/>
          <w:highlight w:val="none"/>
          <w:lang w:bidi="ar-SA"/>
        </w:rPr>
        <w:t>：多参数监护仪</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bidi="ar-SA"/>
        </w:rPr>
        <w:t>号</w:t>
      </w:r>
      <w:bookmarkEnd w:id="53"/>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697"/>
        <w:gridCol w:w="8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851"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0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1"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所投产品具有有效的医疗器械注册证明(提供注册证)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360" w:lineRule="auto"/>
              <w:jc w:val="center"/>
              <w:rPr>
                <w:rFonts w:hint="eastAsia" w:ascii="宋体" w:hAnsi="宋体" w:eastAsia="宋体" w:cs="宋体"/>
                <w:color w:val="auto"/>
                <w:highlight w:val="none"/>
              </w:rPr>
            </w:pPr>
          </w:p>
        </w:tc>
        <w:tc>
          <w:tcPr>
            <w:tcW w:w="851" w:type="dxa"/>
            <w:vAlign w:val="center"/>
          </w:tcPr>
          <w:p>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多参数监护仪2号技术参数</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1.便携式一体化监护仪，固定式提手。</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2.可监测心电、血氧、脉博、无创血压、呼吸、体温等基础参数，可升级Masimo/Nellcor SPO2、2IBP、ETCO2等参数。</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3.心电（心律失常、ST段分析）、呼吸、体温、血氧、无创血压、有创血压、呼末二氧化碳等监测参数可适用于成人、小儿、新生儿。</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4.≥10.4英寸触摸屏，触控操作。</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5.支持手写中文输入。</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6.支持标准界面、列表界面、趋势共存界面、呼吸氧合图界面、它床观察界面、大字体界面、半屏7导、全屏7导界面等多种界面。</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7.心电：支持3/5/12导心电，具有智能导联脱落，多导同步分析功能。</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8.具有ECG全屏级联。</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9.心律失常分析≥26种。</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10.具有ST段分析功能。支持在专门的窗口中分组显示心脏前壁，下壁和侧壁的ST实时片段和参考片段。</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11.血氧：可选Masimo血氧，测量范围为1％～100％；在70％～100％范围内，成人/儿童测量精度为±2％（非运动状态下）、±3％（运动状态下），新生儿为±3％（非运动状态和运动状态下）。</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12.可显示灌注指数（PI），测量范围0.02-20％。</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13.具有NIBP与血氧同侧测量功能。</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14.NIBP具有手动、自动、连续、整点测量模式。</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15.NIBP具有辅助静脉穿刺功能。</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16.IBP监护可实时监测PPV/SPV，IBP波形叠加显示。</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17.IBP监护可测量10余种压力项目。</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18.呼末CO2测量范围0-190mmHg，awRR测量范围0-150rpm。</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19.具有数据存储功能，120小时趋势图/趋势表、2000组无创血压测量回顾、48小时全息波形回顾。</w:t>
            </w:r>
          </w:p>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20.配置清单</w:t>
            </w:r>
          </w:p>
          <w:tbl>
            <w:tblPr>
              <w:tblStyle w:val="16"/>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346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主机</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中文使用说明书</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保修卡</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合格证</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客服标贴</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仪器验收单</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快速操作指南</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接地线</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电源线</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心电导联线</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电极片</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数字血氧转接线</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血氧探头</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血压袖套</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血压导管</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p>
              </w:tc>
              <w:tc>
                <w:tcPr>
                  <w:tcW w:w="3463"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锂电池</w:t>
                  </w:r>
                </w:p>
              </w:tc>
              <w:tc>
                <w:tcPr>
                  <w:tcW w:w="2646"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1块</w:t>
                  </w:r>
                </w:p>
              </w:tc>
            </w:tr>
          </w:tbl>
          <w:p>
            <w:pPr>
              <w:pageBreakBefore w:val="0"/>
              <w:kinsoku/>
              <w:wordWrap/>
              <w:overflowPunct/>
              <w:topLinePunct w:val="0"/>
              <w:autoSpaceDE w:val="0"/>
              <w:autoSpaceDN w:val="0"/>
              <w:bidi w:val="0"/>
              <w:adjustRightInd w:val="0"/>
              <w:snapToGrid/>
              <w:spacing w:line="360" w:lineRule="auto"/>
              <w:ind w:left="0" w:leftChars="0" w:right="0" w:rightChars="0" w:firstLine="420" w:firstLineChars="200"/>
              <w:jc w:val="left"/>
              <w:rPr>
                <w:rFonts w:hint="eastAsia" w:ascii="宋体" w:hAnsi="宋体" w:eastAsia="宋体" w:cs="宋体"/>
                <w:b w:val="0"/>
                <w:bCs w:val="0"/>
                <w:color w:val="auto"/>
                <w:sz w:val="21"/>
                <w:szCs w:val="21"/>
                <w:highlight w:val="none"/>
                <w:lang w:val="en-US" w:eastAsia="zh-CN"/>
              </w:rPr>
            </w:pPr>
          </w:p>
          <w:p>
            <w:pPr>
              <w:spacing w:line="360" w:lineRule="auto"/>
              <w:rPr>
                <w:rFonts w:hint="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c>
          <w:tcPr>
            <w:tcW w:w="8659" w:type="dxa"/>
            <w:gridSpan w:val="2"/>
            <w:vAlign w:val="center"/>
          </w:tcPr>
          <w:p>
            <w:pPr>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54" w:name="_Toc3052"/>
      <w:r>
        <w:rPr>
          <w:rFonts w:hint="eastAsia" w:ascii="宋体" w:hAnsi="宋体" w:eastAsia="宋体" w:cs="宋体"/>
          <w:color w:val="auto"/>
          <w:kern w:val="2"/>
          <w:sz w:val="21"/>
          <w:szCs w:val="21"/>
          <w:highlight w:val="none"/>
          <w:lang w:bidi="ar-SA"/>
        </w:rPr>
        <w:t>附表</w:t>
      </w:r>
      <w:r>
        <w:rPr>
          <w:rFonts w:hint="eastAsia" w:ascii="宋体" w:hAnsi="宋体" w:eastAsia="宋体" w:cs="宋体"/>
          <w:color w:val="auto"/>
          <w:kern w:val="2"/>
          <w:sz w:val="21"/>
          <w:szCs w:val="21"/>
          <w:highlight w:val="none"/>
          <w:lang w:eastAsia="zh-CN" w:bidi="ar-SA"/>
        </w:rPr>
        <w:t>四</w:t>
      </w:r>
      <w:r>
        <w:rPr>
          <w:rFonts w:hint="eastAsia" w:ascii="宋体" w:hAnsi="宋体" w:eastAsia="宋体" w:cs="宋体"/>
          <w:color w:val="auto"/>
          <w:kern w:val="2"/>
          <w:sz w:val="21"/>
          <w:szCs w:val="21"/>
          <w:highlight w:val="none"/>
          <w:lang w:bidi="ar-SA"/>
        </w:rPr>
        <w:t>：无创呼吸机</w:t>
      </w:r>
      <w:bookmarkEnd w:id="54"/>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697"/>
        <w:gridCol w:w="8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851"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0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851"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所投产品具有有效的医疗器械注册证明(提供注册证)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360" w:lineRule="auto"/>
              <w:jc w:val="center"/>
              <w:rPr>
                <w:rFonts w:hint="eastAsia" w:ascii="宋体" w:hAnsi="宋体" w:eastAsia="宋体" w:cs="宋体"/>
                <w:color w:val="auto"/>
                <w:highlight w:val="none"/>
              </w:rPr>
            </w:pPr>
          </w:p>
        </w:tc>
        <w:tc>
          <w:tcPr>
            <w:tcW w:w="851" w:type="dxa"/>
            <w:vAlign w:val="center"/>
          </w:tcPr>
          <w:p>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7808" w:type="dxa"/>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无创呼吸机技术参数</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通气模式: CPAP、S、S/T（PS）、T、PAC;</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通气方式：有创通气、无创通气；</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氧源要求：中心供氧或流量氧（流量最高可达30L/Min）； </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 xml:space="preserve">吸气灵敏度调节：5档可调（非常低/低/中/高/非常高）； </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 xml:space="preserve">呼气敏感度调节：5档可调（非常低/低/中/高/非常高）； </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最大供气流速: 大于200L/min；</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可选择疾病类型：限制型、阻塞型、正常型、OHS型，机器根据选择疾病类型快速设定常用参数；</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内置电池：内置锂电池，符合航空运输标准，通气状态使用2-4h；</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操作方式：旋钮式一键操作，快速调节、设定参数；</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10.屏幕监测：</w:t>
            </w:r>
            <w:bookmarkStart w:id="55" w:name="OLE_LINK10"/>
            <w:bookmarkStart w:id="56" w:name="OLE_LINK9"/>
            <w:r>
              <w:rPr>
                <w:rFonts w:hint="eastAsia" w:ascii="宋体" w:hAnsi="宋体" w:eastAsia="宋体" w:cs="宋体"/>
                <w:b w:val="0"/>
                <w:bCs w:val="0"/>
                <w:color w:val="auto"/>
                <w:sz w:val="21"/>
                <w:szCs w:val="21"/>
                <w:highlight w:val="none"/>
                <w:lang w:val="en-US" w:eastAsia="zh-CN"/>
              </w:rPr>
              <w:t>数值监测：模式和压力设定、实时漏气量（L/min）、实时呼吸频率、潮气量、吸气时间、吸呼时间比I:E、实时压力柱形条、PS值、自主触发和切换指示。</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11.波形&amp;趋势图监测：压力-时间波形，流速-时间波形，</w:t>
            </w:r>
            <w:bookmarkStart w:id="57" w:name="OLE_LINK7"/>
            <w:bookmarkStart w:id="58" w:name="OLE_LINK8"/>
            <w:r>
              <w:rPr>
                <w:rFonts w:hint="eastAsia" w:ascii="宋体" w:hAnsi="宋体" w:eastAsia="宋体" w:cs="宋体"/>
                <w:b w:val="0"/>
                <w:bCs w:val="0"/>
                <w:color w:val="auto"/>
                <w:sz w:val="21"/>
                <w:szCs w:val="21"/>
                <w:highlight w:val="none"/>
                <w:lang w:val="en-US" w:eastAsia="zh-CN"/>
              </w:rPr>
              <w:t>最近5分钟MV和呼吸频率变化趋势，平均瞬时漏气变化趋势、压力&amp;流速-时间重叠显示波形、潮气量变化趋势、20次人机同步窗显示</w:t>
            </w:r>
            <w:bookmarkEnd w:id="55"/>
            <w:bookmarkEnd w:id="56"/>
            <w:bookmarkEnd w:id="57"/>
            <w:bookmarkEnd w:id="58"/>
            <w:r>
              <w:rPr>
                <w:rFonts w:hint="eastAsia" w:ascii="宋体" w:hAnsi="宋体" w:eastAsia="宋体" w:cs="宋体"/>
                <w:b w:val="0"/>
                <w:bCs w:val="0"/>
                <w:color w:val="auto"/>
                <w:sz w:val="21"/>
                <w:szCs w:val="21"/>
                <w:highlight w:val="none"/>
                <w:lang w:val="en-US" w:eastAsia="zh-CN"/>
              </w:rPr>
              <w:t>。</w:t>
            </w:r>
          </w:p>
          <w:p>
            <w:pPr>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12.配置清单</w:t>
            </w:r>
          </w:p>
          <w:tbl>
            <w:tblPr>
              <w:tblStyle w:val="16"/>
              <w:tblpPr w:leftFromText="180" w:rightFromText="180" w:vertAnchor="text" w:horzAnchor="page" w:tblpXSpec="center" w:tblpY="86"/>
              <w:tblOverlap w:val="never"/>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4051"/>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2" w:type="dxa"/>
                  <w:tcBorders>
                    <w:top w:val="single" w:color="auto" w:sz="4" w:space="0"/>
                    <w:bottom w:val="single" w:color="auto" w:sz="4" w:space="0"/>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994" w:type="dxa"/>
                  <w:tcBorders>
                    <w:top w:val="single" w:color="auto" w:sz="4" w:space="0"/>
                    <w:bottom w:val="single" w:color="auto" w:sz="4" w:space="0"/>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p>
              </w:tc>
              <w:tc>
                <w:tcPr>
                  <w:tcW w:w="1950" w:type="dxa"/>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2" w:type="dxa"/>
                  <w:tcBorders>
                    <w:top w:val="single" w:color="auto" w:sz="4" w:space="0"/>
                    <w:bottom w:val="single" w:color="auto" w:sz="4" w:space="0"/>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94" w:type="dxa"/>
                  <w:tcBorders>
                    <w:top w:val="single" w:color="auto" w:sz="4" w:space="0"/>
                    <w:bottom w:val="single" w:color="auto" w:sz="4" w:space="0"/>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无创呼吸机主机</w:t>
                  </w:r>
                </w:p>
              </w:tc>
              <w:tc>
                <w:tcPr>
                  <w:tcW w:w="1950" w:type="dxa"/>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2" w:type="dxa"/>
                  <w:tcBorders>
                    <w:top w:val="single" w:color="auto" w:sz="4" w:space="0"/>
                    <w:bottom w:val="single" w:color="auto" w:sz="4" w:space="0"/>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994" w:type="dxa"/>
                  <w:tcBorders>
                    <w:top w:val="single" w:color="auto" w:sz="4" w:space="0"/>
                    <w:bottom w:val="single" w:color="auto" w:sz="4" w:space="0"/>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专用台车</w:t>
                  </w:r>
                </w:p>
              </w:tc>
              <w:tc>
                <w:tcPr>
                  <w:tcW w:w="1950" w:type="dxa"/>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2" w:type="dxa"/>
                  <w:tcBorders>
                    <w:top w:val="single" w:color="auto" w:sz="4" w:space="0"/>
                    <w:bottom w:val="single" w:color="auto" w:sz="4" w:space="0"/>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994" w:type="dxa"/>
                  <w:tcBorders>
                    <w:top w:val="single" w:color="auto" w:sz="4" w:space="0"/>
                    <w:bottom w:val="single" w:color="auto" w:sz="4" w:space="0"/>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湿化器</w:t>
                  </w:r>
                </w:p>
              </w:tc>
              <w:tc>
                <w:tcPr>
                  <w:tcW w:w="1950" w:type="dxa"/>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2" w:type="dxa"/>
                  <w:tcBorders>
                    <w:top w:val="single" w:color="auto" w:sz="4" w:space="0"/>
                    <w:bottom w:val="single" w:color="auto" w:sz="4" w:space="0"/>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994" w:type="dxa"/>
                  <w:tcBorders>
                    <w:top w:val="single" w:color="auto" w:sz="4" w:space="0"/>
                    <w:bottom w:val="single" w:color="auto" w:sz="4" w:space="0"/>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湿化罐</w:t>
                  </w:r>
                </w:p>
              </w:tc>
              <w:tc>
                <w:tcPr>
                  <w:tcW w:w="1950" w:type="dxa"/>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2" w:type="dxa"/>
                  <w:tcBorders>
                    <w:top w:val="single" w:color="auto" w:sz="4" w:space="0"/>
                    <w:bottom w:val="single" w:color="auto" w:sz="4" w:space="0"/>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994" w:type="dxa"/>
                  <w:tcBorders>
                    <w:top w:val="single" w:color="auto" w:sz="4" w:space="0"/>
                    <w:bottom w:val="single" w:color="auto" w:sz="4" w:space="0"/>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面罩</w:t>
                  </w:r>
                </w:p>
              </w:tc>
              <w:tc>
                <w:tcPr>
                  <w:tcW w:w="1950" w:type="dxa"/>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1个</w:t>
                  </w:r>
                </w:p>
              </w:tc>
            </w:tr>
          </w:tbl>
          <w:p>
            <w:pPr>
              <w:bidi w:val="0"/>
              <w:rPr>
                <w:rFonts w:hint="eastAsia"/>
                <w:color w:val="auto"/>
                <w:highlight w:val="none"/>
              </w:rPr>
            </w:pPr>
          </w:p>
          <w:p>
            <w:pPr>
              <w:spacing w:line="360" w:lineRule="auto"/>
              <w:rPr>
                <w:rFonts w:hint="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9"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c>
          <w:tcPr>
            <w:tcW w:w="8659" w:type="dxa"/>
            <w:gridSpan w:val="2"/>
            <w:vAlign w:val="center"/>
          </w:tcPr>
          <w:p>
            <w:pPr>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pPr>
        <w:bidi w:val="0"/>
        <w:rPr>
          <w:rFonts w:hint="eastAsia"/>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color w:val="auto"/>
          <w:highlight w:val="none"/>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color w:val="auto"/>
          <w:highlight w:val="none"/>
        </w:rPr>
      </w:pPr>
      <w:bookmarkStart w:id="59" w:name="_Toc29267"/>
      <w:bookmarkStart w:id="60" w:name="_Toc383"/>
      <w:r>
        <w:rPr>
          <w:rFonts w:hint="eastAsia" w:ascii="宋体" w:hAnsi="宋体" w:eastAsia="宋体" w:cs="宋体"/>
          <w:b/>
          <w:bCs w:val="0"/>
          <w:color w:val="auto"/>
          <w:kern w:val="0"/>
          <w:sz w:val="32"/>
          <w:szCs w:val="32"/>
          <w:highlight w:val="none"/>
          <w:lang w:val="en-US" w:eastAsia="zh-CN" w:bidi="ar-SA"/>
        </w:rPr>
        <w:t>第三章 供应商须知</w:t>
      </w:r>
      <w:bookmarkEnd w:id="59"/>
      <w:bookmarkEnd w:id="60"/>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61" w:name="_Toc255"/>
      <w:bookmarkStart w:id="62" w:name="_Toc13811"/>
      <w:r>
        <w:rPr>
          <w:rFonts w:hint="eastAsia" w:ascii="宋体" w:hAnsi="宋体" w:eastAsia="宋体" w:cs="宋体"/>
          <w:color w:val="auto"/>
          <w:kern w:val="2"/>
          <w:sz w:val="21"/>
          <w:szCs w:val="21"/>
          <w:highlight w:val="none"/>
          <w:lang w:bidi="ar-SA"/>
        </w:rPr>
        <w:t>须知前附表</w:t>
      </w:r>
      <w:bookmarkEnd w:id="61"/>
      <w:bookmarkEnd w:id="62"/>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0"/>
        <w:gridCol w:w="1823"/>
        <w:gridCol w:w="7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38" w:type="dxa"/>
            <w:gridSpan w:val="3"/>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本表与谈判文件对应章节的内容若不一致，以本表为准。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条款名称</w:t>
            </w:r>
          </w:p>
        </w:tc>
        <w:tc>
          <w:tcPr>
            <w:tcW w:w="7175"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采购包情况</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本项目共2个采购包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开启方式</w:t>
            </w:r>
          </w:p>
        </w:tc>
        <w:tc>
          <w:tcPr>
            <w:tcW w:w="7175" w:type="dxa"/>
            <w:vAlign w:val="center"/>
          </w:tcPr>
          <w:p>
            <w:pPr>
              <w:bidi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评审方式</w:t>
            </w:r>
          </w:p>
        </w:tc>
        <w:tc>
          <w:tcPr>
            <w:tcW w:w="7175" w:type="dxa"/>
            <w:vAlign w:val="center"/>
          </w:tcPr>
          <w:p>
            <w:pPr>
              <w:bidi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评审办法</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采购包1：最低评标价法</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采购包2：最低评标价法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报价形式</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采购包1：总价</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采购包2：总价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报价要求</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现场踏勘</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响应有效期</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响应保证金</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采购包1：保证金人民币：0.00元整。采购包2：保证金人民币：0.00元整。</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开户单位：无</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开户账号：无</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开户银行：无</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支票提交方式：无</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汇票、本票提交方式：无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成交候选供应商推荐家数</w:t>
            </w:r>
          </w:p>
        </w:tc>
        <w:tc>
          <w:tcPr>
            <w:tcW w:w="7175" w:type="dxa"/>
            <w:vAlign w:val="center"/>
          </w:tcPr>
          <w:p>
            <w:pPr>
              <w:bidi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采购包1：3家</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highlight w:val="none"/>
              </w:rPr>
              <w:t>采购包2：3家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成交供应商家数</w:t>
            </w:r>
          </w:p>
        </w:tc>
        <w:tc>
          <w:tcPr>
            <w:tcW w:w="7175" w:type="dxa"/>
            <w:vAlign w:val="center"/>
          </w:tcPr>
          <w:p>
            <w:pPr>
              <w:bidi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采购包1：1家</w:t>
            </w:r>
          </w:p>
          <w:p>
            <w:pPr>
              <w:bidi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采购包2：1家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有效供应商家数</w:t>
            </w:r>
          </w:p>
        </w:tc>
        <w:tc>
          <w:tcPr>
            <w:tcW w:w="7175" w:type="dxa"/>
            <w:vAlign w:val="center"/>
          </w:tcPr>
          <w:p>
            <w:pPr>
              <w:bidi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采购包1：3家</w:t>
            </w:r>
          </w:p>
          <w:p>
            <w:pPr>
              <w:bidi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采购包2：3家</w:t>
            </w:r>
          </w:p>
          <w:p>
            <w:pPr>
              <w:bidi w:val="0"/>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成交供应商确定方式</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兼投不兼中规则</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兼投兼中：本项目兼投兼中。本项目包括2个采购包，供应商可对其中一个或几个采购包进行报价，可兼投兼中。采购包是报价的最小单位，供应商应对同一个采购包的全部货物和服务报价，开标、评标、定标按采购包进行。兼投者必须就每个采购包分别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w:t>
            </w:r>
          </w:p>
        </w:tc>
        <w:tc>
          <w:tcPr>
            <w:tcW w:w="7175" w:type="dxa"/>
            <w:vAlign w:val="center"/>
          </w:tcPr>
          <w:p>
            <w:pPr>
              <w:bidi w:val="0"/>
              <w:spacing w:line="360" w:lineRule="auto"/>
              <w:jc w:val="left"/>
              <w:rPr>
                <w:rFonts w:hint="eastAsia"/>
                <w:color w:val="auto"/>
                <w:highlight w:val="none"/>
              </w:rPr>
            </w:pPr>
            <w:r>
              <w:rPr>
                <w:rFonts w:hint="eastAsia" w:ascii="宋体" w:hAnsi="宋体" w:eastAsia="宋体" w:cs="宋体"/>
                <w:color w:val="auto"/>
                <w:highlight w:val="none"/>
              </w:rPr>
              <w:t>收取。采购机构代理服务收费标准：</w:t>
            </w:r>
            <w:r>
              <w:rPr>
                <w:rFonts w:hint="eastAsia" w:ascii="宋体" w:hAnsi="宋体" w:eastAsia="宋体" w:cs="宋体"/>
                <w:color w:val="auto"/>
                <w:highlight w:val="none"/>
                <w:lang w:val="en-US" w:eastAsia="zh-CN"/>
              </w:rPr>
              <w:t>本项目招标代理服务收费以中标（成交）通知书中确定的中标金额作为收费计算依据。按国家发展计划委员会颁发的[2002]1980号文《招标代理服务收费管理暂行办法》的规定执行；本次招标向中标人收取代理服务费，本项目类型为货物招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代理服务费收取方式</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响应文件要求</w:t>
            </w:r>
          </w:p>
        </w:tc>
        <w:tc>
          <w:tcPr>
            <w:tcW w:w="7175" w:type="dxa"/>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rPr>
              <w:t>一、电子</w:t>
            </w:r>
            <w:r>
              <w:rPr>
                <w:rFonts w:hint="eastAsia" w:ascii="宋体" w:hAnsi="宋体" w:cs="宋体"/>
                <w:b/>
                <w:bCs/>
                <w:i w:val="0"/>
                <w:iCs w:val="0"/>
                <w:caps w:val="0"/>
                <w:color w:val="auto"/>
                <w:spacing w:val="0"/>
                <w:sz w:val="21"/>
                <w:szCs w:val="21"/>
                <w:highlight w:val="none"/>
                <w:lang w:eastAsia="zh-CN"/>
              </w:rPr>
              <w:t>响应文件</w:t>
            </w:r>
            <w:r>
              <w:rPr>
                <w:rFonts w:hint="eastAsia" w:ascii="宋体" w:hAnsi="宋体" w:eastAsia="宋体" w:cs="宋体"/>
                <w:b/>
                <w:bCs/>
                <w:i w:val="0"/>
                <w:iCs w:val="0"/>
                <w:caps w:val="0"/>
                <w:color w:val="auto"/>
                <w:spacing w:val="0"/>
                <w:sz w:val="21"/>
                <w:szCs w:val="21"/>
                <w:highlight w:val="none"/>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（1）加密的电子</w:t>
            </w:r>
            <w:r>
              <w:rPr>
                <w:rFonts w:hint="eastAsia" w:ascii="宋体" w:hAnsi="宋体" w:cs="宋体"/>
                <w:i w:val="0"/>
                <w:iCs w:val="0"/>
                <w:caps w:val="0"/>
                <w:color w:val="auto"/>
                <w:spacing w:val="0"/>
                <w:sz w:val="21"/>
                <w:szCs w:val="21"/>
                <w:highlight w:val="none"/>
                <w:lang w:eastAsia="zh-CN"/>
              </w:rPr>
              <w:t>响应文件</w:t>
            </w:r>
            <w:r>
              <w:rPr>
                <w:rFonts w:hint="eastAsia" w:ascii="宋体" w:hAnsi="宋体" w:eastAsia="宋体" w:cs="宋体"/>
                <w:i w:val="0"/>
                <w:iCs w:val="0"/>
                <w:caps w:val="0"/>
                <w:color w:val="auto"/>
                <w:spacing w:val="0"/>
                <w:sz w:val="21"/>
                <w:szCs w:val="21"/>
                <w:highlight w:val="none"/>
              </w:rPr>
              <w:t>1份（需在递交</w:t>
            </w:r>
            <w:r>
              <w:rPr>
                <w:rFonts w:hint="eastAsia" w:ascii="宋体" w:hAnsi="宋体" w:cs="宋体"/>
                <w:i w:val="0"/>
                <w:iCs w:val="0"/>
                <w:caps w:val="0"/>
                <w:color w:val="auto"/>
                <w:spacing w:val="0"/>
                <w:sz w:val="21"/>
                <w:szCs w:val="21"/>
                <w:highlight w:val="none"/>
                <w:lang w:eastAsia="zh-CN"/>
              </w:rPr>
              <w:t>响应文件</w:t>
            </w:r>
            <w:r>
              <w:rPr>
                <w:rFonts w:hint="eastAsia" w:ascii="宋体" w:hAnsi="宋体" w:eastAsia="宋体" w:cs="宋体"/>
                <w:i w:val="0"/>
                <w:iCs w:val="0"/>
                <w:caps w:val="0"/>
                <w:color w:val="auto"/>
                <w:spacing w:val="0"/>
                <w:sz w:val="21"/>
                <w:szCs w:val="21"/>
                <w:highlight w:val="none"/>
              </w:rPr>
              <w:t>截止时间前成功上传至“中易电子交易平台（http://www.cotenders.cn）”）。</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1"/>
                <w:szCs w:val="21"/>
                <w:highlight w:val="none"/>
              </w:rPr>
            </w:pPr>
            <w:r>
              <w:rPr>
                <w:rFonts w:hint="eastAsia" w:ascii="宋体" w:hAnsi="宋体" w:cs="宋体"/>
                <w:i w:val="0"/>
                <w:iCs w:val="0"/>
                <w:caps w:val="0"/>
                <w:color w:val="auto"/>
                <w:spacing w:val="0"/>
                <w:sz w:val="21"/>
                <w:szCs w:val="21"/>
                <w:highlight w:val="none"/>
                <w:lang w:eastAsia="zh-CN"/>
              </w:rPr>
              <w:t>供应商</w:t>
            </w:r>
            <w:r>
              <w:rPr>
                <w:rFonts w:hint="eastAsia" w:ascii="宋体" w:hAnsi="宋体" w:eastAsia="宋体" w:cs="宋体"/>
                <w:i w:val="0"/>
                <w:iCs w:val="0"/>
                <w:caps w:val="0"/>
                <w:color w:val="auto"/>
                <w:spacing w:val="0"/>
                <w:sz w:val="21"/>
                <w:szCs w:val="21"/>
                <w:highlight w:val="none"/>
              </w:rPr>
              <w:t>应保证该优先步骤</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（2）若现场无法使用系统进行电子开评标的，</w:t>
            </w:r>
            <w:r>
              <w:rPr>
                <w:rFonts w:hint="eastAsia" w:ascii="宋体" w:hAnsi="宋体" w:cs="宋体"/>
                <w:i w:val="0"/>
                <w:iCs w:val="0"/>
                <w:caps w:val="0"/>
                <w:color w:val="auto"/>
                <w:spacing w:val="0"/>
                <w:sz w:val="21"/>
                <w:szCs w:val="21"/>
                <w:highlight w:val="none"/>
                <w:lang w:eastAsia="zh-CN"/>
              </w:rPr>
              <w:t>供应商</w:t>
            </w:r>
            <w:r>
              <w:rPr>
                <w:rFonts w:hint="eastAsia" w:ascii="宋体" w:hAnsi="宋体" w:eastAsia="宋体" w:cs="宋体"/>
                <w:i w:val="0"/>
                <w:iCs w:val="0"/>
                <w:caps w:val="0"/>
                <w:color w:val="auto"/>
                <w:spacing w:val="0"/>
                <w:sz w:val="21"/>
                <w:szCs w:val="21"/>
                <w:highlight w:val="none"/>
              </w:rPr>
              <w:t>须在开标现场递交非加密电子版</w:t>
            </w:r>
            <w:r>
              <w:rPr>
                <w:rFonts w:hint="eastAsia" w:ascii="宋体" w:hAnsi="宋体" w:cs="宋体"/>
                <w:i w:val="0"/>
                <w:iCs w:val="0"/>
                <w:caps w:val="0"/>
                <w:color w:val="auto"/>
                <w:spacing w:val="0"/>
                <w:sz w:val="21"/>
                <w:szCs w:val="21"/>
                <w:highlight w:val="none"/>
                <w:lang w:eastAsia="zh-CN"/>
              </w:rPr>
              <w:t>响应文件</w:t>
            </w:r>
            <w:r>
              <w:rPr>
                <w:rFonts w:hint="eastAsia" w:ascii="宋体" w:hAnsi="宋体" w:eastAsia="宋体" w:cs="宋体"/>
                <w:i w:val="0"/>
                <w:iCs w:val="0"/>
                <w:caps w:val="0"/>
                <w:color w:val="auto"/>
                <w:spacing w:val="0"/>
                <w:sz w:val="21"/>
                <w:szCs w:val="21"/>
                <w:highlight w:val="none"/>
              </w:rPr>
              <w:t>U盘（或光盘）0份。</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1"/>
                <w:szCs w:val="21"/>
                <w:highlight w:val="none"/>
              </w:rPr>
            </w:pPr>
            <w:r>
              <w:rPr>
                <w:rFonts w:hint="eastAsia" w:ascii="宋体" w:hAnsi="宋体" w:cs="宋体"/>
                <w:i w:val="0"/>
                <w:iCs w:val="0"/>
                <w:caps w:val="0"/>
                <w:color w:val="auto"/>
                <w:spacing w:val="0"/>
                <w:sz w:val="21"/>
                <w:szCs w:val="21"/>
                <w:highlight w:val="none"/>
                <w:lang w:eastAsia="zh-CN"/>
              </w:rPr>
              <w:t>供应商</w:t>
            </w:r>
            <w:r>
              <w:rPr>
                <w:rFonts w:hint="eastAsia" w:ascii="宋体" w:hAnsi="宋体" w:eastAsia="宋体" w:cs="宋体"/>
                <w:i w:val="0"/>
                <w:iCs w:val="0"/>
                <w:caps w:val="0"/>
                <w:color w:val="auto"/>
                <w:spacing w:val="0"/>
                <w:sz w:val="21"/>
                <w:szCs w:val="21"/>
                <w:highlight w:val="none"/>
              </w:rPr>
              <w:t>保证该后备步骤。</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rPr>
              <w:t>二、纸质</w:t>
            </w:r>
            <w:r>
              <w:rPr>
                <w:rFonts w:hint="eastAsia" w:ascii="宋体" w:hAnsi="宋体" w:cs="宋体"/>
                <w:b/>
                <w:bCs/>
                <w:i w:val="0"/>
                <w:iCs w:val="0"/>
                <w:caps w:val="0"/>
                <w:color w:val="auto"/>
                <w:spacing w:val="0"/>
                <w:sz w:val="21"/>
                <w:szCs w:val="21"/>
                <w:highlight w:val="none"/>
                <w:lang w:eastAsia="zh-CN"/>
              </w:rPr>
              <w:t>响应文件</w:t>
            </w:r>
            <w:r>
              <w:rPr>
                <w:rFonts w:hint="eastAsia" w:ascii="宋体" w:hAnsi="宋体" w:eastAsia="宋体" w:cs="宋体"/>
                <w:b/>
                <w:bCs/>
                <w:i w:val="0"/>
                <w:iCs w:val="0"/>
                <w:caps w:val="0"/>
                <w:color w:val="auto"/>
                <w:spacing w:val="0"/>
                <w:sz w:val="21"/>
                <w:szCs w:val="21"/>
                <w:highlight w:val="none"/>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（3）纸质</w:t>
            </w:r>
            <w:r>
              <w:rPr>
                <w:rFonts w:hint="eastAsia" w:ascii="宋体" w:hAnsi="宋体" w:cs="宋体"/>
                <w:i w:val="0"/>
                <w:iCs w:val="0"/>
                <w:caps w:val="0"/>
                <w:color w:val="auto"/>
                <w:spacing w:val="0"/>
                <w:sz w:val="21"/>
                <w:szCs w:val="21"/>
                <w:highlight w:val="none"/>
                <w:lang w:eastAsia="zh-CN"/>
              </w:rPr>
              <w:t>响应文件</w:t>
            </w:r>
            <w:r>
              <w:rPr>
                <w:rFonts w:hint="eastAsia" w:ascii="宋体" w:hAnsi="宋体" w:eastAsia="宋体" w:cs="宋体"/>
                <w:i w:val="0"/>
                <w:iCs w:val="0"/>
                <w:caps w:val="0"/>
                <w:color w:val="auto"/>
                <w:spacing w:val="0"/>
                <w:sz w:val="21"/>
                <w:szCs w:val="21"/>
                <w:highlight w:val="none"/>
              </w:rPr>
              <w:t>正本0份，纸质</w:t>
            </w:r>
            <w:r>
              <w:rPr>
                <w:rFonts w:hint="eastAsia" w:ascii="宋体" w:hAnsi="宋体" w:cs="宋体"/>
                <w:i w:val="0"/>
                <w:iCs w:val="0"/>
                <w:caps w:val="0"/>
                <w:color w:val="auto"/>
                <w:spacing w:val="0"/>
                <w:sz w:val="21"/>
                <w:szCs w:val="21"/>
                <w:highlight w:val="none"/>
                <w:lang w:eastAsia="zh-CN"/>
              </w:rPr>
              <w:t>响应文件</w:t>
            </w:r>
            <w:r>
              <w:rPr>
                <w:rFonts w:hint="eastAsia" w:ascii="宋体" w:hAnsi="宋体" w:eastAsia="宋体" w:cs="宋体"/>
                <w:i w:val="0"/>
                <w:iCs w:val="0"/>
                <w:caps w:val="0"/>
                <w:color w:val="auto"/>
                <w:spacing w:val="0"/>
                <w:sz w:val="21"/>
                <w:szCs w:val="21"/>
                <w:highlight w:val="none"/>
              </w:rPr>
              <w:t>副本0份。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i w:val="0"/>
                <w:iCs w:val="0"/>
                <w:caps w:val="0"/>
                <w:color w:val="auto"/>
                <w:spacing w:val="0"/>
                <w:sz w:val="21"/>
                <w:szCs w:val="21"/>
                <w:highlight w:val="none"/>
                <w:lang w:eastAsia="zh-CN"/>
              </w:rPr>
              <w:t>供应商</w:t>
            </w:r>
            <w:r>
              <w:rPr>
                <w:rFonts w:hint="eastAsia" w:ascii="宋体" w:hAnsi="宋体" w:eastAsia="宋体" w:cs="宋体"/>
                <w:i w:val="0"/>
                <w:iCs w:val="0"/>
                <w:caps w:val="0"/>
                <w:color w:val="auto"/>
                <w:spacing w:val="0"/>
                <w:sz w:val="21"/>
                <w:szCs w:val="21"/>
                <w:highlight w:val="none"/>
              </w:rPr>
              <w:t>须满足上述事项“一、电子</w:t>
            </w:r>
            <w:r>
              <w:rPr>
                <w:rFonts w:hint="eastAsia" w:ascii="宋体" w:hAnsi="宋体" w:cs="宋体"/>
                <w:i w:val="0"/>
                <w:iCs w:val="0"/>
                <w:caps w:val="0"/>
                <w:color w:val="auto"/>
                <w:spacing w:val="0"/>
                <w:sz w:val="21"/>
                <w:szCs w:val="21"/>
                <w:highlight w:val="none"/>
                <w:lang w:eastAsia="zh-CN"/>
              </w:rPr>
              <w:t>响应文件</w:t>
            </w:r>
            <w:r>
              <w:rPr>
                <w:rFonts w:hint="eastAsia" w:ascii="宋体" w:hAnsi="宋体" w:eastAsia="宋体" w:cs="宋体"/>
                <w:i w:val="0"/>
                <w:iCs w:val="0"/>
                <w:caps w:val="0"/>
                <w:color w:val="auto"/>
                <w:spacing w:val="0"/>
                <w:sz w:val="21"/>
                <w:szCs w:val="21"/>
                <w:highlight w:val="none"/>
              </w:rPr>
              <w:t>”中（1）或（2）的要求，和“二、纸质</w:t>
            </w:r>
            <w:r>
              <w:rPr>
                <w:rFonts w:hint="eastAsia" w:ascii="宋体" w:hAnsi="宋体" w:cs="宋体"/>
                <w:i w:val="0"/>
                <w:iCs w:val="0"/>
                <w:caps w:val="0"/>
                <w:color w:val="auto"/>
                <w:spacing w:val="0"/>
                <w:sz w:val="21"/>
                <w:szCs w:val="21"/>
                <w:highlight w:val="none"/>
                <w:lang w:eastAsia="zh-CN"/>
              </w:rPr>
              <w:t>响应文件</w:t>
            </w:r>
            <w:r>
              <w:rPr>
                <w:rFonts w:hint="eastAsia" w:ascii="宋体" w:hAnsi="宋体" w:eastAsia="宋体" w:cs="宋体"/>
                <w:i w:val="0"/>
                <w:iCs w:val="0"/>
                <w:caps w:val="0"/>
                <w:color w:val="auto"/>
                <w:spacing w:val="0"/>
                <w:sz w:val="21"/>
                <w:szCs w:val="21"/>
                <w:highlight w:val="none"/>
              </w:rPr>
              <w:t>”的要求。请保证电子</w:t>
            </w:r>
            <w:r>
              <w:rPr>
                <w:rFonts w:hint="eastAsia" w:ascii="宋体" w:hAnsi="宋体" w:cs="宋体"/>
                <w:i w:val="0"/>
                <w:iCs w:val="0"/>
                <w:caps w:val="0"/>
                <w:color w:val="auto"/>
                <w:spacing w:val="0"/>
                <w:sz w:val="21"/>
                <w:szCs w:val="21"/>
                <w:highlight w:val="none"/>
                <w:lang w:eastAsia="zh-CN"/>
              </w:rPr>
              <w:t>响应文件</w:t>
            </w:r>
            <w:r>
              <w:rPr>
                <w:rFonts w:hint="eastAsia" w:ascii="宋体" w:hAnsi="宋体" w:eastAsia="宋体" w:cs="宋体"/>
                <w:i w:val="0"/>
                <w:iCs w:val="0"/>
                <w:caps w:val="0"/>
                <w:color w:val="auto"/>
                <w:spacing w:val="0"/>
                <w:sz w:val="21"/>
                <w:szCs w:val="21"/>
                <w:highlight w:val="none"/>
              </w:rPr>
              <w:t>应与纸质</w:t>
            </w:r>
            <w:r>
              <w:rPr>
                <w:rFonts w:hint="eastAsia" w:ascii="宋体" w:hAnsi="宋体" w:cs="宋体"/>
                <w:i w:val="0"/>
                <w:iCs w:val="0"/>
                <w:caps w:val="0"/>
                <w:color w:val="auto"/>
                <w:spacing w:val="0"/>
                <w:sz w:val="21"/>
                <w:szCs w:val="21"/>
                <w:highlight w:val="none"/>
                <w:lang w:eastAsia="zh-CN"/>
              </w:rPr>
              <w:t>响应文件</w:t>
            </w:r>
            <w:r>
              <w:rPr>
                <w:rFonts w:hint="eastAsia" w:ascii="宋体" w:hAnsi="宋体" w:eastAsia="宋体" w:cs="宋体"/>
                <w:i w:val="0"/>
                <w:iCs w:val="0"/>
                <w:caps w:val="0"/>
                <w:color w:val="auto"/>
                <w:spacing w:val="0"/>
                <w:sz w:val="21"/>
                <w:szCs w:val="21"/>
                <w:highlight w:val="none"/>
              </w:rPr>
              <w:t>（如有）一致，如不一致时以电子</w:t>
            </w:r>
            <w:r>
              <w:rPr>
                <w:rFonts w:hint="eastAsia" w:ascii="宋体" w:hAnsi="宋体" w:cs="宋体"/>
                <w:i w:val="0"/>
                <w:iCs w:val="0"/>
                <w:caps w:val="0"/>
                <w:color w:val="auto"/>
                <w:spacing w:val="0"/>
                <w:sz w:val="21"/>
                <w:szCs w:val="21"/>
                <w:highlight w:val="none"/>
                <w:lang w:eastAsia="zh-CN"/>
              </w:rPr>
              <w:t>响应文件</w:t>
            </w:r>
            <w:r>
              <w:rPr>
                <w:rFonts w:hint="eastAsia" w:ascii="宋体" w:hAnsi="宋体" w:eastAsia="宋体" w:cs="宋体"/>
                <w:i w:val="0"/>
                <w:iCs w:val="0"/>
                <w:caps w:val="0"/>
                <w:color w:val="auto"/>
                <w:spacing w:val="0"/>
                <w:sz w:val="21"/>
                <w:szCs w:val="21"/>
                <w:highlight w:val="none"/>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7175"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中标</w:t>
            </w:r>
            <w:r>
              <w:rPr>
                <w:rFonts w:hint="eastAsia" w:ascii="宋体" w:hAnsi="宋体" w:cs="宋体"/>
                <w:b/>
                <w:bCs/>
                <w:i w:val="0"/>
                <w:iCs w:val="0"/>
                <w:caps w:val="0"/>
                <w:color w:val="auto"/>
                <w:spacing w:val="0"/>
                <w:kern w:val="0"/>
                <w:sz w:val="21"/>
                <w:szCs w:val="21"/>
                <w:highlight w:val="none"/>
                <w:lang w:val="en-US" w:eastAsia="zh-CN" w:bidi="ar"/>
              </w:rPr>
              <w:t>人</w:t>
            </w:r>
            <w:r>
              <w:rPr>
                <w:rFonts w:hint="eastAsia" w:ascii="宋体" w:hAnsi="宋体" w:eastAsia="宋体" w:cs="宋体"/>
                <w:b/>
                <w:bCs/>
                <w:i w:val="0"/>
                <w:iCs w:val="0"/>
                <w:caps w:val="0"/>
                <w:color w:val="auto"/>
                <w:spacing w:val="0"/>
                <w:kern w:val="0"/>
                <w:sz w:val="21"/>
                <w:szCs w:val="21"/>
                <w:highlight w:val="none"/>
                <w:lang w:val="en-US" w:eastAsia="zh-CN" w:bidi="ar"/>
              </w:rPr>
              <w:t>需在中标</w:t>
            </w:r>
            <w:r>
              <w:rPr>
                <w:rFonts w:hint="eastAsia" w:ascii="宋体" w:hAnsi="宋体" w:cs="宋体"/>
                <w:b/>
                <w:bCs/>
                <w:i w:val="0"/>
                <w:iCs w:val="0"/>
                <w:caps w:val="0"/>
                <w:color w:val="auto"/>
                <w:spacing w:val="0"/>
                <w:kern w:val="0"/>
                <w:sz w:val="21"/>
                <w:szCs w:val="21"/>
                <w:highlight w:val="none"/>
                <w:lang w:val="en-US" w:eastAsia="zh-CN" w:bidi="ar"/>
              </w:rPr>
              <w:t>（成交）</w:t>
            </w:r>
            <w:r>
              <w:rPr>
                <w:rFonts w:hint="eastAsia" w:ascii="宋体" w:hAnsi="宋体" w:eastAsia="宋体" w:cs="宋体"/>
                <w:b/>
                <w:bCs/>
                <w:i w:val="0"/>
                <w:iCs w:val="0"/>
                <w:caps w:val="0"/>
                <w:color w:val="auto"/>
                <w:spacing w:val="0"/>
                <w:kern w:val="0"/>
                <w:sz w:val="21"/>
                <w:szCs w:val="21"/>
                <w:highlight w:val="none"/>
                <w:lang w:val="en-US" w:eastAsia="zh-CN" w:bidi="ar"/>
              </w:rPr>
              <w:t>公告发布后3个工作日内向招标代理提交纸质投标</w:t>
            </w:r>
            <w:r>
              <w:rPr>
                <w:rFonts w:hint="eastAsia" w:ascii="宋体" w:hAnsi="宋体" w:cs="宋体"/>
                <w:b/>
                <w:bCs/>
                <w:i w:val="0"/>
                <w:iCs w:val="0"/>
                <w:caps w:val="0"/>
                <w:color w:val="auto"/>
                <w:spacing w:val="0"/>
                <w:kern w:val="0"/>
                <w:sz w:val="21"/>
                <w:szCs w:val="21"/>
                <w:highlight w:val="none"/>
                <w:lang w:val="en-US" w:eastAsia="zh-CN" w:bidi="ar"/>
              </w:rPr>
              <w:t>（响应）</w:t>
            </w:r>
            <w:r>
              <w:rPr>
                <w:rFonts w:hint="eastAsia" w:ascii="宋体" w:hAnsi="宋体" w:eastAsia="宋体" w:cs="宋体"/>
                <w:b/>
                <w:bCs/>
                <w:i w:val="0"/>
                <w:iCs w:val="0"/>
                <w:caps w:val="0"/>
                <w:color w:val="auto"/>
                <w:spacing w:val="0"/>
                <w:kern w:val="0"/>
                <w:sz w:val="21"/>
                <w:szCs w:val="21"/>
                <w:highlight w:val="none"/>
                <w:lang w:val="en-US" w:eastAsia="zh-CN" w:bidi="ar"/>
              </w:rPr>
              <w:t>文件，纸质投标</w:t>
            </w:r>
            <w:r>
              <w:rPr>
                <w:rFonts w:hint="eastAsia" w:ascii="宋体" w:hAnsi="宋体" w:cs="宋体"/>
                <w:b/>
                <w:bCs/>
                <w:i w:val="0"/>
                <w:iCs w:val="0"/>
                <w:caps w:val="0"/>
                <w:color w:val="auto"/>
                <w:spacing w:val="0"/>
                <w:kern w:val="0"/>
                <w:sz w:val="21"/>
                <w:szCs w:val="21"/>
                <w:highlight w:val="none"/>
                <w:lang w:val="en-US" w:eastAsia="zh-CN" w:bidi="ar"/>
              </w:rPr>
              <w:t>（响应）</w:t>
            </w:r>
            <w:r>
              <w:rPr>
                <w:rFonts w:hint="eastAsia" w:ascii="宋体" w:hAnsi="宋体" w:eastAsia="宋体" w:cs="宋体"/>
                <w:b/>
                <w:bCs/>
                <w:i w:val="0"/>
                <w:iCs w:val="0"/>
                <w:caps w:val="0"/>
                <w:color w:val="auto"/>
                <w:spacing w:val="0"/>
                <w:kern w:val="0"/>
                <w:sz w:val="21"/>
                <w:szCs w:val="21"/>
                <w:highlight w:val="none"/>
                <w:lang w:val="en-US" w:eastAsia="zh-CN" w:bidi="ar"/>
              </w:rPr>
              <w:t>文件内容与电子投标</w:t>
            </w:r>
            <w:r>
              <w:rPr>
                <w:rFonts w:hint="eastAsia" w:ascii="宋体" w:hAnsi="宋体" w:cs="宋体"/>
                <w:b/>
                <w:bCs/>
                <w:i w:val="0"/>
                <w:iCs w:val="0"/>
                <w:caps w:val="0"/>
                <w:color w:val="auto"/>
                <w:spacing w:val="0"/>
                <w:kern w:val="0"/>
                <w:sz w:val="21"/>
                <w:szCs w:val="21"/>
                <w:highlight w:val="none"/>
                <w:lang w:val="en-US" w:eastAsia="zh-CN" w:bidi="ar"/>
              </w:rPr>
              <w:t>（响应）</w:t>
            </w:r>
            <w:r>
              <w:rPr>
                <w:rFonts w:hint="eastAsia" w:ascii="宋体" w:hAnsi="宋体" w:eastAsia="宋体" w:cs="宋体"/>
                <w:b/>
                <w:bCs/>
                <w:i w:val="0"/>
                <w:iCs w:val="0"/>
                <w:caps w:val="0"/>
                <w:color w:val="auto"/>
                <w:spacing w:val="0"/>
                <w:kern w:val="0"/>
                <w:sz w:val="21"/>
                <w:szCs w:val="21"/>
                <w:highlight w:val="none"/>
                <w:lang w:val="en-US" w:eastAsia="zh-CN" w:bidi="ar"/>
              </w:rPr>
              <w:t>文件完全一致，装订成册，一式三份。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开标解密时长</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823"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专门面向中小企业采购</w:t>
            </w:r>
          </w:p>
        </w:tc>
        <w:tc>
          <w:tcPr>
            <w:tcW w:w="7175"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采购包1：非专门面向中小企业</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采购包2：非专门面向中小企业</w:t>
            </w:r>
          </w:p>
        </w:tc>
      </w:tr>
    </w:tbl>
    <w:p>
      <w:pPr>
        <w:spacing w:line="360" w:lineRule="auto"/>
        <w:rPr>
          <w:rFonts w:hint="eastAsia" w:ascii="宋体" w:hAnsi="宋体" w:eastAsia="宋体" w:cs="宋体"/>
          <w:b/>
          <w:bCs w:val="0"/>
          <w:color w:val="auto"/>
          <w:kern w:val="0"/>
          <w:sz w:val="32"/>
          <w:szCs w:val="32"/>
          <w:highlight w:val="none"/>
          <w:lang w:val="en-US" w:eastAsia="zh-CN" w:bidi="ar-SA"/>
        </w:rPr>
      </w:pPr>
      <w:bookmarkStart w:id="63" w:name="_Toc31987"/>
      <w:bookmarkStart w:id="64" w:name="_Toc15731"/>
    </w:p>
    <w:p>
      <w:pPr>
        <w:spacing w:line="360" w:lineRule="auto"/>
        <w:jc w:val="center"/>
        <w:rPr>
          <w:rFonts w:hint="eastAsia"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第四章 评审</w:t>
      </w:r>
      <w:bookmarkEnd w:id="63"/>
      <w:bookmarkEnd w:id="64"/>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65" w:name="_Toc559"/>
      <w:bookmarkStart w:id="66" w:name="_Toc16314"/>
      <w:r>
        <w:rPr>
          <w:rFonts w:hint="eastAsia" w:ascii="宋体" w:hAnsi="宋体" w:eastAsia="宋体" w:cs="宋体"/>
          <w:color w:val="auto"/>
          <w:kern w:val="2"/>
          <w:sz w:val="21"/>
          <w:szCs w:val="21"/>
          <w:highlight w:val="none"/>
          <w:lang w:bidi="ar-SA"/>
        </w:rPr>
        <w:t>一、评审要求</w:t>
      </w:r>
      <w:bookmarkEnd w:id="65"/>
      <w:bookmarkEnd w:id="66"/>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color w:val="auto"/>
          <w:sz w:val="21"/>
          <w:szCs w:val="21"/>
          <w:highlight w:val="none"/>
        </w:rPr>
      </w:pPr>
      <w:bookmarkStart w:id="67" w:name="_Toc31090"/>
      <w:bookmarkStart w:id="68" w:name="_Toc28928"/>
      <w:r>
        <w:rPr>
          <w:rFonts w:hint="eastAsia" w:ascii="宋体" w:hAnsi="宋体" w:eastAsia="宋体" w:cs="宋体"/>
          <w:b/>
          <w:color w:val="auto"/>
          <w:sz w:val="21"/>
          <w:szCs w:val="21"/>
          <w:highlight w:val="none"/>
        </w:rPr>
        <w:t>1.评审方法</w:t>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采购包1(</w:t>
      </w:r>
      <w:r>
        <w:rPr>
          <w:rFonts w:hint="eastAsia" w:ascii="宋体" w:hAnsi="宋体" w:eastAsia="宋体" w:cs="宋体"/>
          <w:b/>
          <w:bCs/>
          <w:color w:val="auto"/>
          <w:sz w:val="21"/>
          <w:szCs w:val="21"/>
          <w:highlight w:val="none"/>
          <w:lang w:eastAsia="zh-CN"/>
        </w:rPr>
        <w:t>呼吸机1号、呼吸机2号、呼吸机3号、电子支气管内窥镜、多参数监护仪、手持血液分析仪</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最低价评审价法,是指响应文件满足谈判文件全部实质性要求，且谈判报价最低的供应商为成交候选人的评审方法。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采购包2(</w:t>
      </w:r>
      <w:r>
        <w:rPr>
          <w:rFonts w:hint="eastAsia" w:ascii="宋体" w:hAnsi="宋体" w:eastAsia="宋体" w:cs="宋体"/>
          <w:b/>
          <w:bCs/>
          <w:color w:val="auto"/>
          <w:sz w:val="21"/>
          <w:szCs w:val="21"/>
          <w:highlight w:val="none"/>
          <w:lang w:eastAsia="zh-CN"/>
        </w:rPr>
        <w:t>高流量氧疗仪、多参数监护仪1号、多参数监护仪2号、无创呼吸机</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最低价评审价法,是指响应文件满足谈判文件全部实质性要求，且谈判报价最低的供应商为成交候选人的评审方法。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color w:val="auto"/>
          <w:sz w:val="21"/>
          <w:szCs w:val="21"/>
          <w:highlight w:val="none"/>
        </w:rPr>
      </w:pPr>
      <w:bookmarkStart w:id="69" w:name="_Toc30902"/>
      <w:bookmarkStart w:id="70" w:name="_Toc14738"/>
      <w:r>
        <w:rPr>
          <w:rFonts w:hint="eastAsia" w:ascii="宋体" w:hAnsi="宋体" w:eastAsia="宋体" w:cs="宋体"/>
          <w:b/>
          <w:color w:val="auto"/>
          <w:sz w:val="21"/>
          <w:szCs w:val="21"/>
          <w:highlight w:val="none"/>
        </w:rPr>
        <w:t>2.评审原则</w:t>
      </w:r>
      <w:bookmarkEnd w:id="69"/>
      <w:bookmarkEnd w:id="7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2.1评审活动遵循公平、公正、科学和择优的原则，以谈判文件和响应文件为评审的基本依据，并按照谈判文件规定的评审方法和评审标准进行评审。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2.2具体评审事项由谈判小组负责，并按谈判文件的规定办法进行评审。对谈判文件中描述有歧义或前后不一致的地方，谈判小组有权按法律法规的规定进行评判，但对同一条款的评判应适用于每个响应供应商。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color w:val="auto"/>
          <w:sz w:val="21"/>
          <w:szCs w:val="21"/>
          <w:highlight w:val="none"/>
        </w:rPr>
      </w:pPr>
      <w:bookmarkStart w:id="71" w:name="_Toc7661"/>
      <w:bookmarkStart w:id="72" w:name="_Toc31905"/>
      <w:r>
        <w:rPr>
          <w:rFonts w:hint="eastAsia" w:ascii="宋体" w:hAnsi="宋体" w:eastAsia="宋体" w:cs="宋体"/>
          <w:b/>
          <w:color w:val="auto"/>
          <w:sz w:val="21"/>
          <w:szCs w:val="21"/>
          <w:highlight w:val="none"/>
        </w:rPr>
        <w:t>3.谈判小组</w:t>
      </w:r>
      <w:bookmarkEnd w:id="71"/>
      <w:bookmarkEnd w:id="7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3.1</w:t>
      </w:r>
      <w:r>
        <w:rPr>
          <w:rFonts w:hint="eastAsia" w:ascii="宋体" w:hAnsi="宋体" w:eastAsia="宋体" w:cs="宋体"/>
          <w:i w:val="0"/>
          <w:iCs w:val="0"/>
          <w:caps w:val="0"/>
          <w:color w:val="auto"/>
          <w:spacing w:val="0"/>
          <w:sz w:val="21"/>
          <w:szCs w:val="21"/>
          <w:highlight w:val="none"/>
        </w:rPr>
        <w:t>评标由政府采购代理机构依照政府采购法律、法规、规章、政策的规定，组建的</w:t>
      </w:r>
      <w:r>
        <w:rPr>
          <w:rFonts w:hint="eastAsia" w:ascii="宋体" w:hAnsi="宋体" w:cs="宋体"/>
          <w:i w:val="0"/>
          <w:iCs w:val="0"/>
          <w:caps w:val="0"/>
          <w:color w:val="auto"/>
          <w:spacing w:val="0"/>
          <w:sz w:val="21"/>
          <w:szCs w:val="21"/>
          <w:highlight w:val="none"/>
          <w:lang w:eastAsia="zh-CN"/>
        </w:rPr>
        <w:t>谈判小组</w:t>
      </w:r>
      <w:r>
        <w:rPr>
          <w:rFonts w:hint="eastAsia" w:ascii="宋体" w:hAnsi="宋体" w:eastAsia="宋体" w:cs="宋体"/>
          <w:i w:val="0"/>
          <w:iCs w:val="0"/>
          <w:caps w:val="0"/>
          <w:color w:val="auto"/>
          <w:spacing w:val="0"/>
          <w:sz w:val="21"/>
          <w:szCs w:val="21"/>
          <w:highlight w:val="none"/>
        </w:rPr>
        <w:t>负责。</w:t>
      </w:r>
      <w:r>
        <w:rPr>
          <w:rFonts w:hint="eastAsia" w:ascii="宋体" w:hAnsi="宋体" w:cs="宋体"/>
          <w:i w:val="0"/>
          <w:iCs w:val="0"/>
          <w:caps w:val="0"/>
          <w:color w:val="auto"/>
          <w:spacing w:val="0"/>
          <w:sz w:val="21"/>
          <w:szCs w:val="21"/>
          <w:highlight w:val="none"/>
          <w:lang w:eastAsia="zh-CN"/>
        </w:rPr>
        <w:t>谈判小组</w:t>
      </w:r>
      <w:r>
        <w:rPr>
          <w:rFonts w:hint="eastAsia" w:ascii="宋体" w:hAnsi="宋体" w:eastAsia="宋体" w:cs="宋体"/>
          <w:i w:val="0"/>
          <w:iCs w:val="0"/>
          <w:caps w:val="0"/>
          <w:color w:val="auto"/>
          <w:spacing w:val="0"/>
          <w:sz w:val="21"/>
          <w:szCs w:val="21"/>
          <w:highlight w:val="none"/>
        </w:rPr>
        <w:t>成员由采购人代表和（技术、经济等）方面的评审专家组成。</w:t>
      </w:r>
      <w:r>
        <w:rPr>
          <w:rFonts w:hint="eastAsia" w:ascii="宋体" w:hAnsi="宋体" w:cs="宋体"/>
          <w:b/>
          <w:bCs/>
          <w:i w:val="0"/>
          <w:iCs w:val="0"/>
          <w:caps w:val="0"/>
          <w:color w:val="auto"/>
          <w:spacing w:val="0"/>
          <w:sz w:val="21"/>
          <w:szCs w:val="21"/>
          <w:highlight w:val="none"/>
          <w:u w:val="single"/>
          <w:lang w:eastAsia="zh-CN"/>
        </w:rPr>
        <w:t>谈判小组</w:t>
      </w:r>
      <w:r>
        <w:rPr>
          <w:rFonts w:hint="eastAsia" w:ascii="宋体" w:hAnsi="宋体" w:eastAsia="宋体" w:cs="宋体"/>
          <w:b/>
          <w:bCs/>
          <w:i w:val="0"/>
          <w:iCs w:val="0"/>
          <w:caps w:val="0"/>
          <w:color w:val="auto"/>
          <w:spacing w:val="0"/>
          <w:sz w:val="21"/>
          <w:szCs w:val="21"/>
          <w:highlight w:val="none"/>
          <w:u w:val="single"/>
        </w:rPr>
        <w:t>成员共</w:t>
      </w:r>
      <w:r>
        <w:rPr>
          <w:rFonts w:hint="eastAsia" w:ascii="宋体" w:hAnsi="宋体" w:cs="宋体"/>
          <w:b/>
          <w:bCs/>
          <w:i w:val="0"/>
          <w:iCs w:val="0"/>
          <w:caps w:val="0"/>
          <w:color w:val="auto"/>
          <w:spacing w:val="0"/>
          <w:sz w:val="21"/>
          <w:szCs w:val="21"/>
          <w:highlight w:val="none"/>
          <w:u w:val="single"/>
          <w:lang w:val="en-US" w:eastAsia="zh-CN"/>
        </w:rPr>
        <w:t>3</w:t>
      </w:r>
      <w:r>
        <w:rPr>
          <w:rFonts w:hint="eastAsia" w:ascii="宋体" w:hAnsi="宋体" w:eastAsia="宋体" w:cs="宋体"/>
          <w:b/>
          <w:bCs/>
          <w:i w:val="0"/>
          <w:iCs w:val="0"/>
          <w:caps w:val="0"/>
          <w:color w:val="auto"/>
          <w:spacing w:val="0"/>
          <w:sz w:val="21"/>
          <w:szCs w:val="21"/>
          <w:highlight w:val="none"/>
          <w:u w:val="single"/>
        </w:rPr>
        <w:t>人组成，其中采购人代表1名，评审专家</w:t>
      </w:r>
      <w:r>
        <w:rPr>
          <w:rFonts w:hint="eastAsia" w:ascii="宋体" w:hAnsi="宋体" w:cs="宋体"/>
          <w:b/>
          <w:bCs/>
          <w:i w:val="0"/>
          <w:iCs w:val="0"/>
          <w:caps w:val="0"/>
          <w:color w:val="auto"/>
          <w:spacing w:val="0"/>
          <w:sz w:val="21"/>
          <w:szCs w:val="21"/>
          <w:highlight w:val="none"/>
          <w:u w:val="single"/>
          <w:lang w:val="en-US" w:eastAsia="zh-CN"/>
        </w:rPr>
        <w:t>2</w:t>
      </w:r>
      <w:r>
        <w:rPr>
          <w:rFonts w:hint="eastAsia" w:ascii="宋体" w:hAnsi="宋体" w:eastAsia="宋体" w:cs="宋体"/>
          <w:b/>
          <w:bCs/>
          <w:i w:val="0"/>
          <w:iCs w:val="0"/>
          <w:caps w:val="0"/>
          <w:color w:val="auto"/>
          <w:spacing w:val="0"/>
          <w:sz w:val="21"/>
          <w:szCs w:val="21"/>
          <w:highlight w:val="none"/>
          <w:u w:val="single"/>
        </w:rPr>
        <w:t>名</w:t>
      </w:r>
      <w:r>
        <w:rPr>
          <w:rFonts w:hint="eastAsia" w:ascii="宋体" w:hAnsi="宋体" w:eastAsia="宋体" w:cs="宋体"/>
          <w:i w:val="0"/>
          <w:iCs w:val="0"/>
          <w:caps w:val="0"/>
          <w:color w:val="auto"/>
          <w:spacing w:val="0"/>
          <w:sz w:val="21"/>
          <w:szCs w:val="21"/>
          <w:highlight w:val="none"/>
        </w:rPr>
        <w:t>。</w:t>
      </w:r>
      <w:r>
        <w:rPr>
          <w:rFonts w:hint="eastAsia" w:ascii="宋体" w:hAnsi="宋体" w:cs="宋体"/>
          <w:i w:val="0"/>
          <w:iCs w:val="0"/>
          <w:caps w:val="0"/>
          <w:color w:val="auto"/>
          <w:spacing w:val="0"/>
          <w:sz w:val="21"/>
          <w:szCs w:val="21"/>
          <w:highlight w:val="none"/>
          <w:lang w:eastAsia="zh-CN"/>
        </w:rPr>
        <w:t>谈判小组</w:t>
      </w:r>
      <w:r>
        <w:rPr>
          <w:rFonts w:hint="eastAsia" w:ascii="宋体" w:hAnsi="宋体" w:eastAsia="宋体" w:cs="宋体"/>
          <w:i w:val="0"/>
          <w:iCs w:val="0"/>
          <w:caps w:val="0"/>
          <w:color w:val="auto"/>
          <w:spacing w:val="0"/>
          <w:sz w:val="21"/>
          <w:szCs w:val="21"/>
          <w:highlight w:val="none"/>
        </w:rPr>
        <w:t>成员依法从相关专家库中随机抽取。</w:t>
      </w: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73" w:name="_Toc30303"/>
      <w:bookmarkStart w:id="74" w:name="_Toc25652"/>
      <w:r>
        <w:rPr>
          <w:rFonts w:hint="eastAsia" w:ascii="宋体" w:hAnsi="宋体" w:eastAsia="宋体" w:cs="宋体"/>
          <w:color w:val="auto"/>
          <w:kern w:val="2"/>
          <w:sz w:val="21"/>
          <w:szCs w:val="21"/>
          <w:highlight w:val="none"/>
          <w:lang w:bidi="ar-SA"/>
        </w:rPr>
        <w:t>二、政府采购政策落实</w:t>
      </w:r>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color w:val="auto"/>
          <w:sz w:val="21"/>
          <w:szCs w:val="21"/>
          <w:highlight w:val="none"/>
        </w:rPr>
      </w:pPr>
      <w:bookmarkStart w:id="75" w:name="_Toc13842"/>
      <w:bookmarkStart w:id="76" w:name="_Toc25002"/>
      <w:r>
        <w:rPr>
          <w:rFonts w:hint="eastAsia" w:ascii="宋体" w:hAnsi="宋体" w:eastAsia="宋体" w:cs="宋体"/>
          <w:b/>
          <w:color w:val="auto"/>
          <w:sz w:val="21"/>
          <w:szCs w:val="21"/>
          <w:highlight w:val="none"/>
        </w:rPr>
        <w:t>1.节能、环保要求</w:t>
      </w:r>
      <w:bookmarkEnd w:id="75"/>
      <w:bookmarkEnd w:id="7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采购的产品属于品目清单范围的，将依据国家确定的认证机构出具的、处于有效期之内的节能产品、环境标志产品认证证书，对获得证书的产品实施政府优先采购或强制采购，具体按照本谈判文件相关要求执行。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相关认证机构和获证产品信息以市场监管总局组织建立的节能产品、环境标志产品认证结果信息发布平台公布为准。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color w:val="auto"/>
          <w:sz w:val="21"/>
          <w:szCs w:val="21"/>
          <w:highlight w:val="none"/>
        </w:rPr>
      </w:pPr>
      <w:bookmarkStart w:id="77" w:name="_Toc29542"/>
      <w:bookmarkStart w:id="78" w:name="_Toc29670"/>
      <w:r>
        <w:rPr>
          <w:rFonts w:hint="eastAsia" w:ascii="宋体" w:hAnsi="宋体" w:eastAsia="宋体" w:cs="宋体"/>
          <w:b/>
          <w:color w:val="auto"/>
          <w:sz w:val="21"/>
          <w:szCs w:val="21"/>
          <w:highlight w:val="none"/>
        </w:rPr>
        <w:t>2.对小型、微型企业、监狱企业或残疾人福利性单位给予价格扣除</w:t>
      </w:r>
      <w:bookmarkEnd w:id="77"/>
      <w:bookmarkEnd w:id="7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color w:val="auto"/>
          <w:sz w:val="21"/>
          <w:szCs w:val="21"/>
          <w:highlight w:val="none"/>
        </w:rPr>
      </w:pPr>
      <w:bookmarkStart w:id="79" w:name="_Toc10196"/>
      <w:bookmarkStart w:id="80" w:name="_Toc13510"/>
      <w:r>
        <w:rPr>
          <w:rFonts w:hint="eastAsia" w:ascii="宋体" w:hAnsi="宋体" w:eastAsia="宋体" w:cs="宋体"/>
          <w:b/>
          <w:color w:val="auto"/>
          <w:sz w:val="21"/>
          <w:szCs w:val="21"/>
          <w:highlight w:val="none"/>
        </w:rPr>
        <w:t>3.价格扣除相关要求</w:t>
      </w:r>
      <w:bookmarkEnd w:id="79"/>
      <w:bookmarkEnd w:id="80"/>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81" w:name="_Toc24634"/>
      <w:bookmarkStart w:id="82" w:name="_Toc1310"/>
      <w:r>
        <w:rPr>
          <w:rFonts w:hint="eastAsia" w:ascii="宋体" w:hAnsi="宋体" w:eastAsia="宋体" w:cs="宋体"/>
          <w:color w:val="auto"/>
          <w:kern w:val="2"/>
          <w:sz w:val="21"/>
          <w:szCs w:val="21"/>
          <w:highlight w:val="none"/>
          <w:lang w:bidi="ar-SA"/>
        </w:rPr>
        <w:t>采购包1（</w:t>
      </w:r>
      <w:r>
        <w:rPr>
          <w:rFonts w:hint="eastAsia" w:ascii="宋体" w:hAnsi="宋体" w:eastAsia="宋体" w:cs="宋体"/>
          <w:color w:val="auto"/>
          <w:kern w:val="2"/>
          <w:sz w:val="21"/>
          <w:szCs w:val="21"/>
          <w:highlight w:val="none"/>
          <w:lang w:eastAsia="zh-CN" w:bidi="ar-SA"/>
        </w:rPr>
        <w:t>呼吸机1号、呼吸机2号、呼吸机3号、电子支气管内窥镜、多参数监护仪、手持血液分析仪</w:t>
      </w:r>
      <w:r>
        <w:rPr>
          <w:rFonts w:hint="eastAsia" w:ascii="宋体" w:hAnsi="宋体" w:eastAsia="宋体" w:cs="宋体"/>
          <w:color w:val="auto"/>
          <w:kern w:val="2"/>
          <w:sz w:val="21"/>
          <w:szCs w:val="21"/>
          <w:highlight w:val="none"/>
          <w:lang w:bidi="ar-SA"/>
        </w:rPr>
        <w:t>）：</w:t>
      </w:r>
      <w:bookmarkEnd w:id="81"/>
      <w:bookmarkEnd w:id="82"/>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1506"/>
        <w:gridCol w:w="1600"/>
        <w:gridCol w:w="920"/>
        <w:gridCol w:w="49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4"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506"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情形</w:t>
            </w:r>
          </w:p>
        </w:tc>
        <w:tc>
          <w:tcPr>
            <w:tcW w:w="1600"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适用对象</w:t>
            </w:r>
          </w:p>
        </w:tc>
        <w:tc>
          <w:tcPr>
            <w:tcW w:w="920"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价格扣除比例</w:t>
            </w:r>
          </w:p>
        </w:tc>
        <w:tc>
          <w:tcPr>
            <w:tcW w:w="4938" w:type="dxa"/>
            <w:vAlign w:val="center"/>
          </w:tcPr>
          <w:p>
            <w:p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4"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06"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160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投标（响应）产品均由小微企业生产且使用该小微企业商号或者注册商标</w:t>
            </w:r>
          </w:p>
        </w:tc>
        <w:tc>
          <w:tcPr>
            <w:tcW w:w="92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4938"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货物由小型或微型企业制造， 即货物由小型或微型企业生产 且使用该小型或微型企业商号或者注册商标时，给予10%的价格扣除C1，即：评标价=供应商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4"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506"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节能、环保产品</w:t>
            </w:r>
          </w:p>
        </w:tc>
        <w:tc>
          <w:tcPr>
            <w:tcW w:w="160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2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p>
        </w:tc>
        <w:tc>
          <w:tcPr>
            <w:tcW w:w="4938" w:type="dxa"/>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响应）报价产品属于《节能产品政府采购品目清单》（或《环境标志产品政府采购品目清单》）范围中政府优先采购产品类别的节能产品（或环境标志产品），对获得节能产品认证证书或环境标志产品认证证书的产品给予1%的价格扣除。同时属于节能产品和环境标志产品的，不重复价格扣除。属于《节能产品政府采购品目清单》范围中政府强制采购产品类别的，在价格评审中不作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38" w:type="dxa"/>
            <w:gridSpan w:val="5"/>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注：（1）上述评标价仅用于计算价格评分，成交金额以实际投标（响应）价为准。</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（2）组成联合体或者接受分包的小微企业与联合体内其他企业、分包企业之间存在直接控股、管理关系的，不享受价格扣除优惠政策。</w:t>
            </w:r>
          </w:p>
        </w:tc>
      </w:tr>
    </w:tbl>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sz w:val="21"/>
          <w:szCs w:val="21"/>
          <w:highlight w:val="none"/>
        </w:rPr>
      </w:pPr>
      <w:bookmarkStart w:id="83" w:name="_Toc9507"/>
      <w:bookmarkStart w:id="84" w:name="_Toc11806"/>
      <w:r>
        <w:rPr>
          <w:rFonts w:hint="eastAsia" w:ascii="宋体" w:hAnsi="宋体" w:eastAsia="宋体" w:cs="宋体"/>
          <w:color w:val="auto"/>
          <w:sz w:val="21"/>
          <w:szCs w:val="21"/>
          <w:highlight w:val="none"/>
        </w:rPr>
        <w:br w:type="textWrapping"/>
      </w:r>
      <w:r>
        <w:rPr>
          <w:rFonts w:hint="eastAsia" w:ascii="宋体" w:hAnsi="宋体" w:eastAsia="宋体" w:cs="宋体"/>
          <w:color w:val="auto"/>
          <w:kern w:val="2"/>
          <w:sz w:val="21"/>
          <w:szCs w:val="21"/>
          <w:highlight w:val="none"/>
          <w:lang w:bidi="ar-SA"/>
        </w:rPr>
        <w:t>采购包2（</w:t>
      </w:r>
      <w:r>
        <w:rPr>
          <w:rFonts w:hint="eastAsia" w:ascii="宋体" w:hAnsi="宋体" w:eastAsia="宋体" w:cs="宋体"/>
          <w:color w:val="auto"/>
          <w:kern w:val="2"/>
          <w:sz w:val="21"/>
          <w:szCs w:val="21"/>
          <w:highlight w:val="none"/>
          <w:lang w:eastAsia="zh-CN" w:bidi="ar-SA"/>
        </w:rPr>
        <w:t>高流量氧疗仪、多参数监护仪1号、多参数监护仪2号、无创呼吸机</w:t>
      </w:r>
      <w:r>
        <w:rPr>
          <w:rFonts w:hint="eastAsia" w:ascii="宋体" w:hAnsi="宋体" w:eastAsia="宋体" w:cs="宋体"/>
          <w:color w:val="auto"/>
          <w:kern w:val="2"/>
          <w:sz w:val="21"/>
          <w:szCs w:val="21"/>
          <w:highlight w:val="none"/>
          <w:lang w:bidi="ar-SA"/>
        </w:rPr>
        <w:t>）：</w:t>
      </w:r>
      <w:bookmarkEnd w:id="83"/>
      <w:bookmarkEnd w:id="84"/>
    </w:p>
    <w:p>
      <w:pPr>
        <w:bidi w:val="0"/>
        <w:rPr>
          <w:rFonts w:hint="eastAsia"/>
          <w:color w:val="auto"/>
          <w:highlight w:val="none"/>
        </w:rPr>
      </w:pPr>
    </w:p>
    <w:tbl>
      <w:tblPr>
        <w:tblStyle w:val="1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1506"/>
        <w:gridCol w:w="1600"/>
        <w:gridCol w:w="920"/>
        <w:gridCol w:w="49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4"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506"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情形</w:t>
            </w:r>
          </w:p>
        </w:tc>
        <w:tc>
          <w:tcPr>
            <w:tcW w:w="160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适用对象</w:t>
            </w:r>
          </w:p>
        </w:tc>
        <w:tc>
          <w:tcPr>
            <w:tcW w:w="92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价格扣除比例</w:t>
            </w:r>
          </w:p>
        </w:tc>
        <w:tc>
          <w:tcPr>
            <w:tcW w:w="4938"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4"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06"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160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投标（响应）产品均由小微企业生产且使用该小微企业商号或者注册商标</w:t>
            </w:r>
          </w:p>
        </w:tc>
        <w:tc>
          <w:tcPr>
            <w:tcW w:w="92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4938"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货物由小型或微型企业制造， 即货物由小型或微型企业生产 且使用该小型或微型企业商号或者注册商标时，给予10%的价格扣除C1，即：评标价=供应商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4"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506"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节能、环保产品</w:t>
            </w:r>
          </w:p>
        </w:tc>
        <w:tc>
          <w:tcPr>
            <w:tcW w:w="160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20"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p>
        </w:tc>
        <w:tc>
          <w:tcPr>
            <w:tcW w:w="4938" w:type="dxa"/>
            <w:vAlign w:val="center"/>
          </w:tcPr>
          <w:p>
            <w:pPr>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响应）报价产品属于《节能产品政府采购品目清单》（或《环境标志产品政府采购品目清单》）范围中政府优先采购产品类别的节能产品（或环境标志产品），对获得节能产品认证证书或环境标志产品认证证书的产品给予1%的价格扣除。同时属于节能产品和环境标志产品的，不重复价格扣除。属于《节能产品政府采购品目清单》范围中政府强制采购产品类别的，在价格评审中不作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38" w:type="dxa"/>
            <w:gridSpan w:val="5"/>
            <w:vAlign w:val="center"/>
          </w:tcPr>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注：（1）上述评标价仅用于计算价格评分，成交金额以实际投标（响应）价为准。</w:t>
            </w:r>
          </w:p>
          <w:p>
            <w:pPr>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（2）组成联合体或者接受分包的小微企业与联合体内其他企业、分包企业之间存在直接控股、管理关系的，不享受价格扣除优惠政策。</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（1）所称小型和微型企业应当符合以下条件：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在中华人民共和国境内依法设立，依据国务院批准的中小企业划分标准确定的小型企业和微型企业，但与大企业的负责人为同一人，或者与大企业存在直接控股、管理关系的除外。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提供本企业（属于小微企业）制造的货物或者提供其他小型或微型企业制造的货物/提供本企业（属于小微企业）承接的服务。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说明：供应商应当对其出具的《中小企业声明函》真实性负责，供应商出具的《中小企业声明函》内容不实的，属于提供虚假材料谋取成交。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均为小型、微型企业的，各方均应提供《中小微企业声明函》；中小微企业作为联合体一方参与政府采购活动，且联合体共同响应协议书中约定，小型、微型企业的协议合同金额占到联合体协议合同总金额30%以上的，应附中小微企业的《中小微企业声明函》。</w:t>
      </w: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85" w:name="_Toc32395"/>
      <w:bookmarkStart w:id="86" w:name="_Toc11317"/>
      <w:r>
        <w:rPr>
          <w:rFonts w:hint="eastAsia" w:ascii="宋体" w:hAnsi="宋体" w:eastAsia="宋体" w:cs="宋体"/>
          <w:color w:val="auto"/>
          <w:kern w:val="2"/>
          <w:sz w:val="21"/>
          <w:szCs w:val="21"/>
          <w:highlight w:val="none"/>
          <w:lang w:eastAsia="zh-CN" w:bidi="ar-SA"/>
        </w:rPr>
        <w:t>三</w:t>
      </w:r>
      <w:r>
        <w:rPr>
          <w:rFonts w:hint="eastAsia" w:ascii="宋体" w:hAnsi="宋体" w:eastAsia="宋体" w:cs="宋体"/>
          <w:color w:val="auto"/>
          <w:kern w:val="2"/>
          <w:sz w:val="21"/>
          <w:szCs w:val="21"/>
          <w:highlight w:val="none"/>
          <w:lang w:bidi="ar-SA"/>
        </w:rPr>
        <w:t>、评审程序</w:t>
      </w:r>
      <w:bookmarkEnd w:id="85"/>
      <w:bookmarkEnd w:id="86"/>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color w:val="auto"/>
          <w:sz w:val="21"/>
          <w:szCs w:val="21"/>
          <w:highlight w:val="none"/>
        </w:rPr>
      </w:pPr>
      <w:bookmarkStart w:id="87" w:name="_Toc25244"/>
      <w:bookmarkStart w:id="88" w:name="_Toc12569"/>
      <w:r>
        <w:rPr>
          <w:rFonts w:hint="eastAsia" w:ascii="宋体" w:hAnsi="宋体" w:eastAsia="宋体" w:cs="宋体"/>
          <w:b/>
          <w:color w:val="auto"/>
          <w:sz w:val="21"/>
          <w:szCs w:val="21"/>
          <w:highlight w:val="none"/>
        </w:rPr>
        <w:t>1.资格性审查和符合性审查</w:t>
      </w:r>
      <w:bookmarkEnd w:id="87"/>
      <w:bookmarkEnd w:id="88"/>
      <w:r>
        <w:rPr>
          <w:rFonts w:hint="eastAsia" w:ascii="宋体" w:hAnsi="宋体" w:eastAsia="宋体" w:cs="宋体"/>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06" w:name="_GoBack"/>
      <w:r>
        <w:rPr>
          <w:rFonts w:hint="eastAsia" w:ascii="宋体" w:hAnsi="宋体" w:eastAsia="宋体" w:cs="宋体"/>
          <w:color w:val="auto"/>
          <w:sz w:val="21"/>
          <w:szCs w:val="21"/>
          <w:highlight w:val="none"/>
        </w:rPr>
        <w:t>谈判小组根据《资格性审查表》（附表一）和《符合性审查表》（附表二）的内容逐条对响应文件进行评审，审查每份响应文件的相关资格证明文件是否齐全有效。审查每份响应文件是否实质上响应了谈判文件的要求，只要不满足《资格性审查表》和《符合性审查表》所列各项要求之一的，将被认定为无效响应。对响应有效性认定意见不一致的，谈判小组按少数服从多数原则表决决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对各报价供应商进行资格性和符合性审查过程中，对初步被认定为初审不合格或无效报价者应实行及时告知，由谈判小组组长或采购人代表将集体意见及时告知报价当事人。采购代理机构应在资格审查报告或评审报告中以书面形式解释其排除的具体原因。</w:t>
      </w:r>
    </w:p>
    <w:bookmarkEnd w:id="106"/>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89" w:name="_Toc27517"/>
      <w:bookmarkStart w:id="90" w:name="_Toc9637"/>
      <w:r>
        <w:rPr>
          <w:rFonts w:hint="eastAsia" w:ascii="宋体" w:hAnsi="宋体" w:eastAsia="宋体" w:cs="宋体"/>
          <w:color w:val="auto"/>
          <w:kern w:val="2"/>
          <w:sz w:val="21"/>
          <w:szCs w:val="21"/>
          <w:highlight w:val="none"/>
          <w:lang w:bidi="ar-SA"/>
        </w:rPr>
        <w:t>表一资格性审查表：</w:t>
      </w:r>
      <w:bookmarkEnd w:id="89"/>
      <w:bookmarkEnd w:id="90"/>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91" w:name="_Toc24522"/>
      <w:bookmarkStart w:id="92" w:name="_Toc31820"/>
      <w:r>
        <w:rPr>
          <w:rFonts w:hint="eastAsia" w:ascii="宋体" w:hAnsi="宋体" w:eastAsia="宋体" w:cs="宋体"/>
          <w:color w:val="auto"/>
          <w:kern w:val="2"/>
          <w:sz w:val="21"/>
          <w:szCs w:val="21"/>
          <w:highlight w:val="none"/>
          <w:lang w:bidi="ar-SA"/>
        </w:rPr>
        <w:t>采购包1（</w:t>
      </w:r>
      <w:r>
        <w:rPr>
          <w:rFonts w:hint="eastAsia" w:ascii="宋体" w:hAnsi="宋体" w:eastAsia="宋体" w:cs="宋体"/>
          <w:color w:val="auto"/>
          <w:kern w:val="2"/>
          <w:sz w:val="21"/>
          <w:szCs w:val="21"/>
          <w:highlight w:val="none"/>
          <w:lang w:eastAsia="zh-CN" w:bidi="ar-SA"/>
        </w:rPr>
        <w:t>呼吸机1号、呼吸机2号、呼吸机3号、电子支气管内窥镜、多参数监护仪、手持血液分析仪</w:t>
      </w:r>
      <w:r>
        <w:rPr>
          <w:rFonts w:hint="eastAsia" w:ascii="宋体" w:hAnsi="宋体" w:eastAsia="宋体" w:cs="宋体"/>
          <w:color w:val="auto"/>
          <w:kern w:val="2"/>
          <w:sz w:val="21"/>
          <w:szCs w:val="21"/>
          <w:highlight w:val="none"/>
          <w:lang w:bidi="ar-SA"/>
        </w:rPr>
        <w:t>）：</w:t>
      </w:r>
      <w:bookmarkEnd w:id="91"/>
      <w:bookmarkEnd w:id="92"/>
    </w:p>
    <w:p>
      <w:pPr>
        <w:bidi w:val="0"/>
        <w:rPr>
          <w:rFonts w:hint="eastAsia"/>
          <w:color w:val="auto"/>
          <w:highlight w:val="none"/>
        </w:rPr>
      </w:pPr>
    </w:p>
    <w:tbl>
      <w:tblPr>
        <w:tblStyle w:val="15"/>
        <w:tblW w:w="9638" w:type="dxa"/>
        <w:jc w:val="center"/>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8"/>
        <w:gridCol w:w="2299"/>
        <w:gridCol w:w="6881"/>
      </w:tblGrid>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序号</w:t>
            </w:r>
          </w:p>
        </w:tc>
        <w:tc>
          <w:tcPr>
            <w:tcW w:w="918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资格审查内容</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具有独立承担民事责任的能力</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在中华人民共和国境内注册的法人或其他组织或自然人，投标（响应）时提交有效的营业执照（或事业法人登记证或身份证等相关证明）复印件。（分公司投标，须取得具有法人资格的总公司出具给分公司的授权书，并提供总公司和分公司的营业执照复印件。已由总公司授权的，总公司取得的相关资质证书对分公司有效，法律法规或者行业另有规定的除外）。</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有依法缴纳税收和社会保障资金的良好记录</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提供书面承诺函（格式自拟）。</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具有良好的商业信誉和健全的财务会计制度</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提供书面承诺函（格式自拟）。</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具有履行合同所必需的设备和专业技术能力</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按投标（响应）文件格式填报设备及专业技术能力情况。</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参加采购活动前3年内，在经营活动中没有重大违法记录</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提供参加政府采购活动前3年内在经营活动中没有重大违法记录的书面声明。重大违法记录，是指投标人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信用记录</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 。</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供应商必须符合法律、行政法规规定的其他条件</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特定的资格要求</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人若为生产企业：所投产品为第二、三类医疗器械的，提供食品药品监督管理部门签发的涵盖所投报医疗器械的《医疗器械生产许可证》(有效期内)复印件；（如国家另有规定，则适用其规定）。投标人若为经营企业：所投产品为第三类医疗器械的，提供食品药品监督管理部门签发的涵盖所投报医疗器械的《医疗器械经营许可证》(有效期内)复印件；（如国家另有规定，则适用其规定）。注：若所投产品并非医疗器械，则无须提供上述要求。</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特定的资格要求</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本采购包“手持血液分析仪”应采购本国产品或不属于国家法律法规政策明确规定限制的进口产品（注：进口产品是指通过中国海关报关验放进入中国境内且产自关境外的产品，含已进入中国境内并在国内市场有销售的进口产品）；未在上面列明的其他设备，不允许采购进口产品；</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特定的资格要求</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本项目不接受联合体投标。</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11</w:t>
            </w:r>
          </w:p>
        </w:tc>
        <w:tc>
          <w:tcPr>
            <w:tcW w:w="229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促进中小企业发展</w:t>
            </w:r>
          </w:p>
        </w:tc>
        <w:tc>
          <w:tcPr>
            <w:tcW w:w="688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项目不属于专门面向中小企业采购的项目，需落实政府采购政策为：《政府采购促进中小企业发展管理办法》（财库〔2020〕46号）、《关于运用政府采购政策支持脱贫攻坚的通知》（财库〔2019〕27号）等、《关于调整优化节能产品、环境标志产品政府采购执行机制的通知》（财库〔2019〕9号）、《关于促进残疾人就业政府采购政策的通知》（财库〔2017〕141号)、《关于政府采购支持监狱企业发展有关问题的通知》(财库〔2014〕68号)、《关于环境标志产品政府采购实施的意见》（财库〔2006〕90号、《节能产品政府采购实施意见》的通知（财库〔2004〕185号）、《关于政府采购进口产品管理有关问题的通知》（财办库2008[248]号文）。</w:t>
            </w:r>
          </w:p>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（2）根据《关于印发中小企业划型标准规定的通知》（工信部联企业〔2011〕300号）规定，本项目采购标的对应的中小企业划分标准所属行业为：工业。</w:t>
            </w:r>
          </w:p>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（3）项目属性：货物类。</w:t>
            </w:r>
          </w:p>
        </w:tc>
      </w:tr>
    </w:tbl>
    <w:p>
      <w:pPr>
        <w:rPr>
          <w:rFonts w:hint="eastAsia"/>
          <w:color w:val="auto"/>
          <w:highlight w:val="none"/>
        </w:rPr>
      </w:pPr>
      <w:r>
        <w:rPr>
          <w:rFonts w:hint="eastAsia"/>
          <w:color w:val="auto"/>
          <w:highlight w:val="none"/>
        </w:rPr>
        <w:br w:type="page"/>
      </w:r>
    </w:p>
    <w:p>
      <w:pPr>
        <w:bidi w:val="0"/>
        <w:rPr>
          <w:rFonts w:hint="eastAsia"/>
          <w:color w:val="auto"/>
          <w:highlight w:val="none"/>
        </w:rPr>
      </w:pPr>
    </w:p>
    <w:p>
      <w:pPr>
        <w:bidi w:val="0"/>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sz w:val="21"/>
          <w:szCs w:val="21"/>
          <w:highlight w:val="none"/>
        </w:rPr>
      </w:pPr>
      <w:bookmarkStart w:id="93" w:name="_Toc2950"/>
      <w:bookmarkStart w:id="94" w:name="_Toc24995"/>
      <w:r>
        <w:rPr>
          <w:rFonts w:hint="eastAsia" w:ascii="宋体" w:hAnsi="宋体" w:eastAsia="宋体" w:cs="宋体"/>
          <w:color w:val="auto"/>
          <w:kern w:val="2"/>
          <w:sz w:val="21"/>
          <w:szCs w:val="21"/>
          <w:highlight w:val="none"/>
          <w:lang w:bidi="ar-SA"/>
        </w:rPr>
        <w:t>采购包2（</w:t>
      </w:r>
      <w:r>
        <w:rPr>
          <w:rFonts w:hint="eastAsia" w:ascii="宋体" w:hAnsi="宋体" w:eastAsia="宋体" w:cs="宋体"/>
          <w:color w:val="auto"/>
          <w:kern w:val="2"/>
          <w:sz w:val="21"/>
          <w:szCs w:val="21"/>
          <w:highlight w:val="none"/>
          <w:lang w:eastAsia="zh-CN" w:bidi="ar-SA"/>
        </w:rPr>
        <w:t>高流量氧疗仪、多参数监护仪1号、多参数监护仪2号、无创呼吸机</w:t>
      </w:r>
      <w:r>
        <w:rPr>
          <w:rFonts w:hint="eastAsia" w:ascii="宋体" w:hAnsi="宋体" w:eastAsia="宋体" w:cs="宋体"/>
          <w:color w:val="auto"/>
          <w:kern w:val="2"/>
          <w:sz w:val="21"/>
          <w:szCs w:val="21"/>
          <w:highlight w:val="none"/>
          <w:lang w:bidi="ar-SA"/>
        </w:rPr>
        <w:t>）：</w:t>
      </w:r>
      <w:bookmarkEnd w:id="93"/>
      <w:bookmarkEnd w:id="94"/>
    </w:p>
    <w:p>
      <w:pPr>
        <w:bidi w:val="0"/>
        <w:rPr>
          <w:rFonts w:hint="eastAsia" w:ascii="宋体" w:hAnsi="宋体" w:eastAsia="宋体" w:cs="宋体"/>
          <w:color w:val="auto"/>
          <w:highlight w:val="none"/>
        </w:rPr>
      </w:pPr>
    </w:p>
    <w:tbl>
      <w:tblPr>
        <w:tblStyle w:val="15"/>
        <w:tblW w:w="9638" w:type="dxa"/>
        <w:jc w:val="center"/>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8"/>
        <w:gridCol w:w="2321"/>
        <w:gridCol w:w="6859"/>
      </w:tblGrid>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序号</w:t>
            </w:r>
          </w:p>
        </w:tc>
        <w:tc>
          <w:tcPr>
            <w:tcW w:w="918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资格审查内容</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具有独立承担民事责任的能力</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在中华人民共和国境内注册的法人或其他组织或自然人，投标（响应）时提交有效的营业执照（或事业法人登记证或身份证等相关证明）复印件。（分公司投标，须取得具有法人资格的总公司出具给分公司的授权书，并提供总公司和分公司的营业执照复印件。已由总公司授权的，总公司取得的相关资质证书对分公司有效，法律法规或者行业另有规定的除外）。</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有依法缴纳税收和社会保障资金的良好记录</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提供书面承诺函（格式自拟）。</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具有良好的商业信誉和健全的财务会计制度</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提供书面承诺函（格式自拟）。</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具有履行合同所必需的设备和专业技术能力</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按投标（响应）文件格式填报设备及专业技术能力情况。</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参加采购活动前3年内，在经营活动中没有重大违法记录</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提供参加政府采购活动前3年内在经营活动中没有重大违法记录的书面声明。重大违法记录，是指投标人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信用记录</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 。</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供应商必须符合法律、行政法规规定的其他条件</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特定的资格要求</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人若为生产企业：所投产品为第二、三类医疗器械的，提供食品药品监督管理部门签发的涵盖所投报医疗器械的《医疗器械生产许可证》(有效期内)复印件；（如国家另有规定，则适用其规定）。投标人若为经营企业：所投产品为第三类医疗器械的，提供食品药品监督管理部门签发的涵盖所投报医疗器械的《医疗器械经营许可证》(有效期内)复印件；（如国家另有规定，则适用其规定）。注：若所投产品并非医疗器械，则无须提供上述要求。</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特定的资格要求</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本采购包“无创呼吸机”应采购本国产品或不属于国家法律法规政策明确规定限制的进口产品（注：进口产品是指通过中国海关报关验放进入中国境内且产自关境外的产品，含已进入中国境内并在国内市场有销售的进口产品）；未在上面列明的其他设备，不允许采购进口产品</w:t>
            </w:r>
            <w:r>
              <w:rPr>
                <w:rFonts w:hint="eastAsia" w:ascii="宋体" w:hAnsi="宋体" w:eastAsia="宋体" w:cs="宋体"/>
                <w:color w:val="auto"/>
                <w:sz w:val="21"/>
                <w:szCs w:val="21"/>
                <w:highlight w:val="none"/>
                <w:lang w:eastAsia="zh-CN"/>
              </w:rPr>
              <w:t>；</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特定的资格要求</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本项目不接受联合体投标。</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11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促进中小企业发展</w:t>
            </w:r>
          </w:p>
        </w:tc>
        <w:tc>
          <w:tcPr>
            <w:tcW w:w="6859"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项目不属于专门面向中小企业采购的项目，需落实政府采购政策为：《政府采购促进中小企业发展管理办法》（财库〔2020〕46号）、《关于运用政府采购政策支持脱贫攻坚的通知》（财库〔2019〕27号）等、《关于调整优化节能产品、环境标志产品政府采购执行机制的通知》（财库〔2019〕9号）、《关于促进残疾人就业政府采购政策的通知》（财库〔2017〕141号)、《关于政府采购支持监狱企业发展有关问题的通知》(财库〔2014〕68号)、《关于环境标志产品政府采购实施的意见》（财库〔2006〕90号、《节能产品政府采购实施意见》的通知（财库〔2004〕185号）、《关于政府采购进口产品管理有关问题的通知》（财办库2008[248]号文）。</w:t>
            </w:r>
          </w:p>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（2）根据《关于印发中小企业划型标准规定的通知》（工信部联企业〔2011〕300号）规定，本项目采购标的对应的中小企业划分标准所属行业为：工业。</w:t>
            </w:r>
          </w:p>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（3）项目属性：货物类。</w:t>
            </w:r>
          </w:p>
        </w:tc>
      </w:tr>
    </w:tbl>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95" w:name="_Toc3607"/>
      <w:bookmarkStart w:id="96" w:name="_Toc9001"/>
      <w:r>
        <w:rPr>
          <w:rFonts w:hint="eastAsia" w:ascii="宋体" w:hAnsi="宋体" w:eastAsia="宋体" w:cs="宋体"/>
          <w:color w:val="auto"/>
          <w:kern w:val="2"/>
          <w:sz w:val="21"/>
          <w:szCs w:val="21"/>
          <w:highlight w:val="none"/>
          <w:lang w:bidi="ar-SA"/>
        </w:rPr>
        <w:t>表二符合性审查表：</w:t>
      </w:r>
      <w:bookmarkEnd w:id="95"/>
      <w:bookmarkEnd w:id="96"/>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97" w:name="_Toc22024"/>
      <w:bookmarkStart w:id="98" w:name="_Toc16808"/>
      <w:r>
        <w:rPr>
          <w:rFonts w:hint="eastAsia" w:ascii="宋体" w:hAnsi="宋体" w:eastAsia="宋体" w:cs="宋体"/>
          <w:color w:val="auto"/>
          <w:kern w:val="2"/>
          <w:sz w:val="21"/>
          <w:szCs w:val="21"/>
          <w:highlight w:val="none"/>
          <w:lang w:bidi="ar-SA"/>
        </w:rPr>
        <w:t>采购包1（</w:t>
      </w:r>
      <w:r>
        <w:rPr>
          <w:rFonts w:hint="eastAsia" w:ascii="宋体" w:hAnsi="宋体" w:eastAsia="宋体" w:cs="宋体"/>
          <w:color w:val="auto"/>
          <w:kern w:val="2"/>
          <w:sz w:val="21"/>
          <w:szCs w:val="21"/>
          <w:highlight w:val="none"/>
          <w:lang w:eastAsia="zh-CN" w:bidi="ar-SA"/>
        </w:rPr>
        <w:t>呼吸机1号、呼吸机2号、呼吸机3号、电子支气管内窥镜、多参数监护仪、手持血液分析仪</w:t>
      </w:r>
      <w:r>
        <w:rPr>
          <w:rFonts w:hint="eastAsia" w:ascii="宋体" w:hAnsi="宋体" w:eastAsia="宋体" w:cs="宋体"/>
          <w:color w:val="auto"/>
          <w:kern w:val="2"/>
          <w:sz w:val="21"/>
          <w:szCs w:val="21"/>
          <w:highlight w:val="none"/>
          <w:lang w:bidi="ar-SA"/>
        </w:rPr>
        <w:t>）：</w:t>
      </w:r>
      <w:bookmarkEnd w:id="97"/>
      <w:bookmarkEnd w:id="98"/>
    </w:p>
    <w:p>
      <w:pPr>
        <w:bidi w:val="0"/>
        <w:rPr>
          <w:rFonts w:hint="eastAsia"/>
          <w:color w:val="auto"/>
          <w:highlight w:val="none"/>
        </w:rPr>
      </w:pPr>
    </w:p>
    <w:tbl>
      <w:tblPr>
        <w:tblStyle w:val="15"/>
        <w:tblW w:w="9638" w:type="dxa"/>
        <w:jc w:val="center"/>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0"/>
        <w:gridCol w:w="2022"/>
        <w:gridCol w:w="6996"/>
      </w:tblGrid>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序号</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评审点要求概况</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评审点具体描述</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签署、盖章</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内容已按</w:t>
            </w:r>
            <w:r>
              <w:rPr>
                <w:rFonts w:hint="eastAsia" w:ascii="宋体" w:hAnsi="宋体" w:cs="宋体"/>
                <w:color w:val="auto"/>
                <w:kern w:val="0"/>
                <w:sz w:val="21"/>
                <w:szCs w:val="21"/>
                <w:highlight w:val="none"/>
                <w:lang w:val="en-US" w:eastAsia="zh-CN" w:bidi="ar"/>
              </w:rPr>
              <w:t>谈判文件</w:t>
            </w:r>
            <w:r>
              <w:rPr>
                <w:rFonts w:hint="eastAsia" w:ascii="宋体" w:hAnsi="宋体" w:eastAsia="宋体" w:cs="宋体"/>
                <w:color w:val="auto"/>
                <w:kern w:val="0"/>
                <w:sz w:val="21"/>
                <w:szCs w:val="21"/>
                <w:highlight w:val="none"/>
                <w:lang w:val="en-US" w:eastAsia="zh-CN" w:bidi="ar"/>
              </w:rPr>
              <w:t>要求盖章、签署。</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投标有效期要求</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投标有效期不少于</w:t>
            </w:r>
            <w:r>
              <w:rPr>
                <w:rFonts w:hint="eastAsia" w:ascii="宋体" w:hAnsi="宋体" w:cs="宋体"/>
                <w:color w:val="auto"/>
                <w:kern w:val="0"/>
                <w:sz w:val="21"/>
                <w:szCs w:val="21"/>
                <w:highlight w:val="none"/>
                <w:lang w:val="en-US" w:eastAsia="zh-CN" w:bidi="ar"/>
              </w:rPr>
              <w:t>谈判文件</w:t>
            </w:r>
            <w:r>
              <w:rPr>
                <w:rFonts w:hint="eastAsia" w:ascii="宋体" w:hAnsi="宋体" w:eastAsia="宋体" w:cs="宋体"/>
                <w:color w:val="auto"/>
                <w:kern w:val="0"/>
                <w:sz w:val="21"/>
                <w:szCs w:val="21"/>
                <w:highlight w:val="none"/>
                <w:lang w:val="en-US" w:eastAsia="zh-CN" w:bidi="ar"/>
              </w:rPr>
              <w:t>中载明的投标有效期。</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投标报价</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投标报价未超过本项目采购包预算金额（最高限价）。各分项报价未超出分项预算价。</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报价合理性</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评标委员会认为</w:t>
            </w: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的报价没有明显低于其他通过符合性审查</w:t>
            </w: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的报价。</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实质性技术与商务条款的响应情况</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对</w:t>
            </w:r>
            <w:r>
              <w:rPr>
                <w:rFonts w:hint="eastAsia" w:ascii="宋体" w:hAnsi="宋体" w:cs="宋体"/>
                <w:color w:val="auto"/>
                <w:kern w:val="0"/>
                <w:sz w:val="21"/>
                <w:szCs w:val="21"/>
                <w:highlight w:val="none"/>
                <w:lang w:val="en-US" w:eastAsia="zh-CN" w:bidi="ar"/>
              </w:rPr>
              <w:t>谈判文件</w:t>
            </w:r>
            <w:r>
              <w:rPr>
                <w:rFonts w:hint="eastAsia" w:ascii="宋体" w:hAnsi="宋体" w:eastAsia="宋体" w:cs="宋体"/>
                <w:color w:val="auto"/>
                <w:kern w:val="0"/>
                <w:sz w:val="21"/>
                <w:szCs w:val="21"/>
                <w:highlight w:val="none"/>
                <w:lang w:val="en-US" w:eastAsia="zh-CN" w:bidi="ar"/>
              </w:rPr>
              <w:t>的实质性技术与商务的条款（即标注“★”号条款）无产生负偏离；</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的其它实质性响应情况</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无符合</w:t>
            </w:r>
            <w:r>
              <w:rPr>
                <w:rFonts w:hint="eastAsia" w:ascii="宋体" w:hAnsi="宋体" w:cs="宋体"/>
                <w:color w:val="auto"/>
                <w:kern w:val="0"/>
                <w:sz w:val="21"/>
                <w:szCs w:val="21"/>
                <w:highlight w:val="none"/>
                <w:lang w:val="en-US" w:eastAsia="zh-CN" w:bidi="ar"/>
              </w:rPr>
              <w:t>谈判文件</w:t>
            </w:r>
            <w:r>
              <w:rPr>
                <w:rFonts w:hint="eastAsia" w:ascii="宋体" w:hAnsi="宋体" w:eastAsia="宋体" w:cs="宋体"/>
                <w:color w:val="auto"/>
                <w:kern w:val="0"/>
                <w:sz w:val="21"/>
                <w:szCs w:val="21"/>
                <w:highlight w:val="none"/>
                <w:lang w:val="en-US" w:eastAsia="zh-CN" w:bidi="ar"/>
              </w:rPr>
              <w:t xml:space="preserve">中规定的被视为无效投标的其它条款的。 </w:t>
            </w:r>
          </w:p>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无法律、法规、规章规定无效投标、未实质性响应 的其他情形。</w:t>
            </w:r>
          </w:p>
        </w:tc>
      </w:tr>
    </w:tbl>
    <w:p>
      <w:pPr>
        <w:bidi w:val="0"/>
        <w:rPr>
          <w:rFonts w:hint="eastAsia"/>
          <w:color w:val="auto"/>
          <w:highlight w:val="none"/>
        </w:rPr>
      </w:pPr>
    </w:p>
    <w:p>
      <w:pPr>
        <w:rPr>
          <w:rFonts w:hint="eastAsia"/>
          <w:color w:val="auto"/>
          <w:highlight w:val="none"/>
        </w:rPr>
      </w:pP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kern w:val="2"/>
          <w:sz w:val="21"/>
          <w:szCs w:val="21"/>
          <w:highlight w:val="none"/>
          <w:lang w:bidi="ar-SA"/>
        </w:rPr>
      </w:pPr>
      <w:bookmarkStart w:id="99" w:name="_Toc11382"/>
      <w:bookmarkStart w:id="100" w:name="_Toc21991"/>
      <w:r>
        <w:rPr>
          <w:rFonts w:hint="eastAsia" w:ascii="宋体" w:hAnsi="宋体" w:eastAsia="宋体" w:cs="宋体"/>
          <w:color w:val="auto"/>
          <w:kern w:val="2"/>
          <w:sz w:val="21"/>
          <w:szCs w:val="21"/>
          <w:highlight w:val="none"/>
          <w:lang w:bidi="ar-SA"/>
        </w:rPr>
        <w:t>采购包2（</w:t>
      </w:r>
      <w:r>
        <w:rPr>
          <w:rFonts w:hint="eastAsia" w:ascii="宋体" w:hAnsi="宋体" w:eastAsia="宋体" w:cs="宋体"/>
          <w:color w:val="auto"/>
          <w:kern w:val="2"/>
          <w:sz w:val="21"/>
          <w:szCs w:val="21"/>
          <w:highlight w:val="none"/>
          <w:lang w:eastAsia="zh-CN" w:bidi="ar-SA"/>
        </w:rPr>
        <w:t>高流量氧疗仪、多参数监护仪1号、多参数监护仪2号、无创呼吸机</w:t>
      </w:r>
      <w:r>
        <w:rPr>
          <w:rFonts w:hint="eastAsia" w:ascii="宋体" w:hAnsi="宋体" w:eastAsia="宋体" w:cs="宋体"/>
          <w:color w:val="auto"/>
          <w:kern w:val="2"/>
          <w:sz w:val="21"/>
          <w:szCs w:val="21"/>
          <w:highlight w:val="none"/>
          <w:lang w:bidi="ar-SA"/>
        </w:rPr>
        <w:t>）：</w:t>
      </w:r>
      <w:bookmarkEnd w:id="99"/>
      <w:bookmarkEnd w:id="100"/>
    </w:p>
    <w:p>
      <w:pPr>
        <w:bidi w:val="0"/>
        <w:rPr>
          <w:rFonts w:hint="eastAsia"/>
          <w:color w:val="auto"/>
          <w:highlight w:val="none"/>
        </w:rPr>
      </w:pPr>
    </w:p>
    <w:tbl>
      <w:tblPr>
        <w:tblStyle w:val="15"/>
        <w:tblW w:w="9638" w:type="dxa"/>
        <w:jc w:val="center"/>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0"/>
        <w:gridCol w:w="2022"/>
        <w:gridCol w:w="6996"/>
      </w:tblGrid>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序号</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评审点要求概况</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
              </w:rPr>
              <w:t>评审点具体描述</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签署、盖章</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内容已按</w:t>
            </w:r>
            <w:r>
              <w:rPr>
                <w:rFonts w:hint="eastAsia" w:ascii="宋体" w:hAnsi="宋体" w:cs="宋体"/>
                <w:color w:val="auto"/>
                <w:kern w:val="0"/>
                <w:sz w:val="21"/>
                <w:szCs w:val="21"/>
                <w:highlight w:val="none"/>
                <w:lang w:val="en-US" w:eastAsia="zh-CN" w:bidi="ar"/>
              </w:rPr>
              <w:t>谈判文件</w:t>
            </w:r>
            <w:r>
              <w:rPr>
                <w:rFonts w:hint="eastAsia" w:ascii="宋体" w:hAnsi="宋体" w:eastAsia="宋体" w:cs="宋体"/>
                <w:color w:val="auto"/>
                <w:kern w:val="0"/>
                <w:sz w:val="21"/>
                <w:szCs w:val="21"/>
                <w:highlight w:val="none"/>
                <w:lang w:val="en-US" w:eastAsia="zh-CN" w:bidi="ar"/>
              </w:rPr>
              <w:t>要求盖章、签署。</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投标有效期要求</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投标有效期不少于</w:t>
            </w:r>
            <w:r>
              <w:rPr>
                <w:rFonts w:hint="eastAsia" w:ascii="宋体" w:hAnsi="宋体" w:cs="宋体"/>
                <w:color w:val="auto"/>
                <w:kern w:val="0"/>
                <w:sz w:val="21"/>
                <w:szCs w:val="21"/>
                <w:highlight w:val="none"/>
                <w:lang w:val="en-US" w:eastAsia="zh-CN" w:bidi="ar"/>
              </w:rPr>
              <w:t>谈判文件</w:t>
            </w:r>
            <w:r>
              <w:rPr>
                <w:rFonts w:hint="eastAsia" w:ascii="宋体" w:hAnsi="宋体" w:eastAsia="宋体" w:cs="宋体"/>
                <w:color w:val="auto"/>
                <w:kern w:val="0"/>
                <w:sz w:val="21"/>
                <w:szCs w:val="21"/>
                <w:highlight w:val="none"/>
                <w:lang w:val="en-US" w:eastAsia="zh-CN" w:bidi="ar"/>
              </w:rPr>
              <w:t>中载明的投标有效期。</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投标报价</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投标报价未超过本项目采购包预算金额（最高限价）。各分项报价未超出分项预算价。</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报价合理性</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评标委员会认为</w:t>
            </w: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的报价没有明显低于其他通过符合性审查</w:t>
            </w: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的报价。</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实质性技术与商务条款的响应情况</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对</w:t>
            </w:r>
            <w:r>
              <w:rPr>
                <w:rFonts w:hint="eastAsia" w:ascii="宋体" w:hAnsi="宋体" w:cs="宋体"/>
                <w:color w:val="auto"/>
                <w:kern w:val="0"/>
                <w:sz w:val="21"/>
                <w:szCs w:val="21"/>
                <w:highlight w:val="none"/>
                <w:lang w:val="en-US" w:eastAsia="zh-CN" w:bidi="ar"/>
              </w:rPr>
              <w:t>谈判文件</w:t>
            </w:r>
            <w:r>
              <w:rPr>
                <w:rFonts w:hint="eastAsia" w:ascii="宋体" w:hAnsi="宋体" w:eastAsia="宋体" w:cs="宋体"/>
                <w:color w:val="auto"/>
                <w:kern w:val="0"/>
                <w:sz w:val="21"/>
                <w:szCs w:val="21"/>
                <w:highlight w:val="none"/>
                <w:lang w:val="en-US" w:eastAsia="zh-CN" w:bidi="ar"/>
              </w:rPr>
              <w:t>的实质性技术与商务的条款（即标注“★”号条款）无产生负偏离；</w:t>
            </w:r>
          </w:p>
        </w:tc>
      </w:tr>
      <w:tr>
        <w:tblPrEx>
          <w:tblBorders>
            <w:top w:val="single" w:color="CCCCCC" w:sz="4" w:space="0"/>
            <w:left w:val="single" w:color="CCCCCC"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2022"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响应文件</w:t>
            </w:r>
            <w:r>
              <w:rPr>
                <w:rFonts w:hint="eastAsia" w:ascii="宋体" w:hAnsi="宋体" w:eastAsia="宋体" w:cs="宋体"/>
                <w:color w:val="auto"/>
                <w:kern w:val="0"/>
                <w:sz w:val="21"/>
                <w:szCs w:val="21"/>
                <w:highlight w:val="none"/>
                <w:lang w:val="en-US" w:eastAsia="zh-CN" w:bidi="ar"/>
              </w:rPr>
              <w:t>的其它实质性响应情况</w:t>
            </w:r>
          </w:p>
        </w:tc>
        <w:tc>
          <w:tcPr>
            <w:tcW w:w="6996" w:type="dxa"/>
            <w:tcBorders>
              <w:top w:val="single" w:color="000000" w:sz="4" w:space="0"/>
              <w:left w:val="single" w:color="000000" w:sz="4" w:space="0"/>
              <w:bottom w:val="single" w:color="000000" w:sz="4" w:space="0"/>
              <w:right w:val="single" w:color="000000" w:sz="4" w:space="0"/>
            </w:tcBorders>
            <w:shd w:val="clear" w:color="auto" w:fill="FFFFFF"/>
            <w:noWrap w:val="0"/>
            <w:tcMar>
              <w:left w:w="96" w:type="dxa"/>
              <w:right w:w="96"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无符合</w:t>
            </w:r>
            <w:r>
              <w:rPr>
                <w:rFonts w:hint="eastAsia" w:ascii="宋体" w:hAnsi="宋体" w:cs="宋体"/>
                <w:color w:val="auto"/>
                <w:kern w:val="0"/>
                <w:sz w:val="21"/>
                <w:szCs w:val="21"/>
                <w:highlight w:val="none"/>
                <w:lang w:val="en-US" w:eastAsia="zh-CN" w:bidi="ar"/>
              </w:rPr>
              <w:t>谈判文件</w:t>
            </w:r>
            <w:r>
              <w:rPr>
                <w:rFonts w:hint="eastAsia" w:ascii="宋体" w:hAnsi="宋体" w:eastAsia="宋体" w:cs="宋体"/>
                <w:color w:val="auto"/>
                <w:kern w:val="0"/>
                <w:sz w:val="21"/>
                <w:szCs w:val="21"/>
                <w:highlight w:val="none"/>
                <w:lang w:val="en-US" w:eastAsia="zh-CN" w:bidi="ar"/>
              </w:rPr>
              <w:t xml:space="preserve">中规定的被视为无效投标的其它条款的。 </w:t>
            </w:r>
          </w:p>
          <w:p>
            <w:pPr>
              <w:keepNext w:val="0"/>
              <w:keepLines w:val="0"/>
              <w:widowControl/>
              <w:suppressLineNumbers w:val="0"/>
              <w:wordWrap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无法律、法规、规章规定无效投标、未实质性响应 的其他情形。</w:t>
            </w:r>
          </w:p>
        </w:tc>
      </w:tr>
    </w:tbl>
    <w:p>
      <w:pPr>
        <w:bidi w:val="0"/>
        <w:rPr>
          <w:rFonts w:hint="eastAsia"/>
          <w:color w:val="auto"/>
          <w:highlight w:val="none"/>
        </w:rPr>
      </w:pPr>
    </w:p>
    <w:p>
      <w:pPr>
        <w:bidi w:val="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2.响应文件澄清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对于响应文件中含义不明确、同类问题表述不一致或者有明显文字和计算错误的内容，谈判小组可在评审过程中发起在线澄清，要求供应商针对价格或内容做出必要的澄清、说明或补正。代理机构可根据开启环节记录的授权代表人联系方式发送短信提醒或电话告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供应商需登录中易电子交易平台（http://www.cotenders.cn），在规定时间内完成澄清（响应），并加盖电子印章。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01" w:name="_Toc1758"/>
      <w:r>
        <w:rPr>
          <w:rFonts w:hint="eastAsia" w:ascii="宋体" w:hAnsi="宋体" w:eastAsia="宋体" w:cs="宋体"/>
          <w:color w:val="auto"/>
          <w:sz w:val="21"/>
          <w:szCs w:val="21"/>
          <w:highlight w:val="none"/>
        </w:rPr>
        <w:t>2.2谈判小组不接受供应商主动提出的澄清、说明或补正。</w:t>
      </w:r>
      <w:bookmarkEnd w:id="10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2.3谈判小组对供应商提交的澄清、说明或补正有疑问的，可以要求供应商进一步澄清、说明或补正。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3.谈判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3.1谈判小组所有成员应当集中与单一供应商分别进行谈判，并给予所有参加谈判的供应商平等的谈判机会。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3.2在谈判过程中，谈判小组可以根据谈判文件和谈判情况实质性变动采购需求中的技术、服务要求以及合同草案条款，但不得变动谈判文件中的其他内容。实质性变动的内容，须经采购人代表确认。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3.3对谈判文件作出的实质性变动是谈判文件的有效组成部分，谈判小组应当及时、同时通知所有参加谈判的供应商。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供应商应当按照谈判文件的变动情况和谈判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4.1谈判结束后，谈判小组应当要求所有实质性响应的供应商在规定时间内提交最后报价。最后报价是供应商响应文件的有效组成部分。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4.2已提交响应文件的供应商，在提交最后报价之前，可以根据谈判情况退出谈判。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4.3如谈判小组没有对谈判文件作实质性变动、增加新的需求，最后报价不得高于首次报价。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5.详细评审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采用最低评审价法对供应商的响应文件和最后报价进行评审。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6.汇总、排序</w:t>
      </w: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sz w:val="21"/>
          <w:szCs w:val="21"/>
          <w:highlight w:val="none"/>
        </w:rPr>
      </w:pPr>
      <w:bookmarkStart w:id="102" w:name="_Toc25921"/>
      <w:bookmarkStart w:id="103" w:name="_Toc16167"/>
      <w:r>
        <w:rPr>
          <w:rFonts w:hint="eastAsia" w:ascii="宋体" w:hAnsi="宋体" w:eastAsia="宋体" w:cs="宋体"/>
          <w:color w:val="auto"/>
          <w:kern w:val="2"/>
          <w:sz w:val="21"/>
          <w:szCs w:val="21"/>
          <w:highlight w:val="none"/>
          <w:lang w:bidi="ar-SA"/>
        </w:rPr>
        <w:t>采购包1：</w:t>
      </w:r>
      <w:bookmarkEnd w:id="102"/>
      <w:bookmarkEnd w:id="10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2"/>
        <w:keepNext/>
        <w:keepLines/>
        <w:spacing w:before="0" w:beforeAutospacing="0" w:after="0" w:afterAutospacing="0" w:line="360" w:lineRule="auto"/>
        <w:ind w:firstLine="422" w:firstLineChars="200"/>
        <w:jc w:val="both"/>
        <w:outlineLvl w:val="1"/>
        <w:rPr>
          <w:rFonts w:hint="eastAsia" w:ascii="宋体" w:hAnsi="宋体" w:eastAsia="宋体" w:cs="宋体"/>
          <w:color w:val="auto"/>
          <w:sz w:val="21"/>
          <w:szCs w:val="21"/>
          <w:highlight w:val="none"/>
        </w:rPr>
      </w:pPr>
      <w:bookmarkStart w:id="104" w:name="_Toc11577"/>
      <w:bookmarkStart w:id="105" w:name="_Toc29152"/>
      <w:r>
        <w:rPr>
          <w:rFonts w:hint="eastAsia" w:ascii="宋体" w:hAnsi="宋体" w:eastAsia="宋体" w:cs="宋体"/>
          <w:color w:val="auto"/>
          <w:kern w:val="2"/>
          <w:sz w:val="21"/>
          <w:szCs w:val="21"/>
          <w:highlight w:val="none"/>
          <w:lang w:bidi="ar-SA"/>
        </w:rPr>
        <w:t>采购包2：</w:t>
      </w:r>
      <w:bookmarkEnd w:id="104"/>
      <w:bookmarkEnd w:id="10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rPr>
        <w:t xml:space="preserve"> </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NTUwMWY2ODBlNWRjODA1NGZlNDk0MDIyYWRmYzkifQ=="/>
  </w:docVars>
  <w:rsids>
    <w:rsidRoot w:val="53B52B8D"/>
    <w:rsid w:val="0024287B"/>
    <w:rsid w:val="01267257"/>
    <w:rsid w:val="01A16A81"/>
    <w:rsid w:val="03BA5056"/>
    <w:rsid w:val="03C77B9D"/>
    <w:rsid w:val="04FA4F27"/>
    <w:rsid w:val="05F812DD"/>
    <w:rsid w:val="06180699"/>
    <w:rsid w:val="067E437C"/>
    <w:rsid w:val="06FF7399"/>
    <w:rsid w:val="07D253BA"/>
    <w:rsid w:val="088003A5"/>
    <w:rsid w:val="09B74F6F"/>
    <w:rsid w:val="0A0632CA"/>
    <w:rsid w:val="0B05256E"/>
    <w:rsid w:val="0BC714A8"/>
    <w:rsid w:val="0C9722B8"/>
    <w:rsid w:val="0DF22186"/>
    <w:rsid w:val="0E86102E"/>
    <w:rsid w:val="0EFB63D6"/>
    <w:rsid w:val="0F38757F"/>
    <w:rsid w:val="105F5E5A"/>
    <w:rsid w:val="130C4AE9"/>
    <w:rsid w:val="143B1F54"/>
    <w:rsid w:val="149C27B1"/>
    <w:rsid w:val="15942AA1"/>
    <w:rsid w:val="1594480B"/>
    <w:rsid w:val="15961D86"/>
    <w:rsid w:val="16C73CC1"/>
    <w:rsid w:val="16D41526"/>
    <w:rsid w:val="17017D60"/>
    <w:rsid w:val="177F50ED"/>
    <w:rsid w:val="17CB2A56"/>
    <w:rsid w:val="185C2071"/>
    <w:rsid w:val="18700BC7"/>
    <w:rsid w:val="18E436BB"/>
    <w:rsid w:val="19077741"/>
    <w:rsid w:val="195B1130"/>
    <w:rsid w:val="19D50EAB"/>
    <w:rsid w:val="1AC054E2"/>
    <w:rsid w:val="1AF12E5F"/>
    <w:rsid w:val="1CA131E1"/>
    <w:rsid w:val="1D24677C"/>
    <w:rsid w:val="1F2D7B0C"/>
    <w:rsid w:val="1FB57BBC"/>
    <w:rsid w:val="210A1FCA"/>
    <w:rsid w:val="2257556B"/>
    <w:rsid w:val="232B5D7A"/>
    <w:rsid w:val="23C62D89"/>
    <w:rsid w:val="23FD7742"/>
    <w:rsid w:val="25804B6B"/>
    <w:rsid w:val="26DB3480"/>
    <w:rsid w:val="2742617D"/>
    <w:rsid w:val="29464B8C"/>
    <w:rsid w:val="298B4904"/>
    <w:rsid w:val="2BA0544E"/>
    <w:rsid w:val="2C2F5E01"/>
    <w:rsid w:val="2FC736C3"/>
    <w:rsid w:val="300A7127"/>
    <w:rsid w:val="32ED69D3"/>
    <w:rsid w:val="32F05B79"/>
    <w:rsid w:val="33617E97"/>
    <w:rsid w:val="33A31D51"/>
    <w:rsid w:val="33B141B7"/>
    <w:rsid w:val="33F829BD"/>
    <w:rsid w:val="340824FC"/>
    <w:rsid w:val="34667436"/>
    <w:rsid w:val="359C0A31"/>
    <w:rsid w:val="35A3146B"/>
    <w:rsid w:val="35B80D71"/>
    <w:rsid w:val="371637A3"/>
    <w:rsid w:val="37B126A7"/>
    <w:rsid w:val="37DA290F"/>
    <w:rsid w:val="39461D0F"/>
    <w:rsid w:val="396408DE"/>
    <w:rsid w:val="39B527DE"/>
    <w:rsid w:val="3A186CD2"/>
    <w:rsid w:val="3B455DE4"/>
    <w:rsid w:val="3D427F4E"/>
    <w:rsid w:val="3D64203D"/>
    <w:rsid w:val="3DFA7779"/>
    <w:rsid w:val="3ED05615"/>
    <w:rsid w:val="40067B61"/>
    <w:rsid w:val="42111F5E"/>
    <w:rsid w:val="427707F1"/>
    <w:rsid w:val="42DF08CC"/>
    <w:rsid w:val="430673EB"/>
    <w:rsid w:val="432B2D48"/>
    <w:rsid w:val="44EE5BEA"/>
    <w:rsid w:val="4552729A"/>
    <w:rsid w:val="46D45ADC"/>
    <w:rsid w:val="47193065"/>
    <w:rsid w:val="4784068F"/>
    <w:rsid w:val="47E60802"/>
    <w:rsid w:val="47FE7A46"/>
    <w:rsid w:val="48070683"/>
    <w:rsid w:val="48D33A36"/>
    <w:rsid w:val="48E564DC"/>
    <w:rsid w:val="499628BE"/>
    <w:rsid w:val="49E74BB1"/>
    <w:rsid w:val="49F7481A"/>
    <w:rsid w:val="4A9F6F2A"/>
    <w:rsid w:val="4AF9336F"/>
    <w:rsid w:val="4AF9689D"/>
    <w:rsid w:val="4B0A1A8C"/>
    <w:rsid w:val="4C90449D"/>
    <w:rsid w:val="4D8F554E"/>
    <w:rsid w:val="4E74171B"/>
    <w:rsid w:val="4EA178A4"/>
    <w:rsid w:val="4F1D6A04"/>
    <w:rsid w:val="4F813436"/>
    <w:rsid w:val="504023D9"/>
    <w:rsid w:val="510B0CF4"/>
    <w:rsid w:val="52057344"/>
    <w:rsid w:val="52A24372"/>
    <w:rsid w:val="530C44B9"/>
    <w:rsid w:val="5341734B"/>
    <w:rsid w:val="53424E07"/>
    <w:rsid w:val="53B52B8D"/>
    <w:rsid w:val="55936CD6"/>
    <w:rsid w:val="56923F8F"/>
    <w:rsid w:val="593B3EC7"/>
    <w:rsid w:val="59A10231"/>
    <w:rsid w:val="59BB12F3"/>
    <w:rsid w:val="59BE36AB"/>
    <w:rsid w:val="5C2A2760"/>
    <w:rsid w:val="5CF05758"/>
    <w:rsid w:val="5CF52363"/>
    <w:rsid w:val="5D0D2F99"/>
    <w:rsid w:val="5D9B0D38"/>
    <w:rsid w:val="5E4217D9"/>
    <w:rsid w:val="5F5B7B5F"/>
    <w:rsid w:val="600122E3"/>
    <w:rsid w:val="600B4656"/>
    <w:rsid w:val="635E2088"/>
    <w:rsid w:val="63C53BF2"/>
    <w:rsid w:val="64735C16"/>
    <w:rsid w:val="651A01D6"/>
    <w:rsid w:val="65AA45D1"/>
    <w:rsid w:val="65B2483C"/>
    <w:rsid w:val="66725DEB"/>
    <w:rsid w:val="66F222BF"/>
    <w:rsid w:val="67EF4F90"/>
    <w:rsid w:val="684E41F1"/>
    <w:rsid w:val="685C4964"/>
    <w:rsid w:val="68A6507B"/>
    <w:rsid w:val="691B3B5C"/>
    <w:rsid w:val="69673EAA"/>
    <w:rsid w:val="69676DA1"/>
    <w:rsid w:val="6B374BA6"/>
    <w:rsid w:val="6BF916E5"/>
    <w:rsid w:val="6BF97D99"/>
    <w:rsid w:val="6BFE0397"/>
    <w:rsid w:val="6C2F42EB"/>
    <w:rsid w:val="6C727BF0"/>
    <w:rsid w:val="6C9A4C90"/>
    <w:rsid w:val="6F5361F2"/>
    <w:rsid w:val="6FF66E62"/>
    <w:rsid w:val="702B0EE2"/>
    <w:rsid w:val="70392C76"/>
    <w:rsid w:val="71353D4E"/>
    <w:rsid w:val="72563E57"/>
    <w:rsid w:val="72F25C21"/>
    <w:rsid w:val="73522DCD"/>
    <w:rsid w:val="74567F20"/>
    <w:rsid w:val="74D942DD"/>
    <w:rsid w:val="759549E6"/>
    <w:rsid w:val="77CE4170"/>
    <w:rsid w:val="77F79321"/>
    <w:rsid w:val="79783F39"/>
    <w:rsid w:val="79866ED5"/>
    <w:rsid w:val="79984573"/>
    <w:rsid w:val="79EE4C54"/>
    <w:rsid w:val="7AC2652D"/>
    <w:rsid w:val="7AD37870"/>
    <w:rsid w:val="7B1B3AB6"/>
    <w:rsid w:val="7B3522D9"/>
    <w:rsid w:val="7B606FEF"/>
    <w:rsid w:val="7BEF597D"/>
    <w:rsid w:val="7CC2415D"/>
    <w:rsid w:val="7E482C95"/>
    <w:rsid w:val="7F6105C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Body Text"/>
    <w:basedOn w:val="1"/>
    <w:next w:val="1"/>
    <w:qFormat/>
    <w:uiPriority w:val="99"/>
    <w:pPr>
      <w:spacing w:after="120"/>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7"/>
    <w:qFormat/>
    <w:uiPriority w:val="0"/>
    <w:pPr>
      <w:ind w:firstLine="420" w:firstLineChars="1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r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 w:type="paragraph" w:customStyle="1" w:styleId="21">
    <w:name w:val="WPSOffice手动目录 2"/>
    <w:qFormat/>
    <w:uiPriority w:val="0"/>
    <w:pPr>
      <w:ind w:leftChars="200"/>
    </w:pPr>
    <w:rPr>
      <w:rFonts w:asciiTheme="minorHAnsi" w:hAnsiTheme="minorHAnsi" w:eastAsiaTheme="minorEastAsia" w:cstheme="minorBidi"/>
      <w:sz w:val="20"/>
      <w:szCs w:val="20"/>
    </w:rPr>
  </w:style>
  <w:style w:type="paragraph" w:customStyle="1" w:styleId="22">
    <w:name w:val="WPSOffice手动目录 3"/>
    <w:qFormat/>
    <w:uiPriority w:val="0"/>
    <w:pPr>
      <w:ind w:leftChars="400"/>
    </w:pPr>
    <w:rPr>
      <w:rFonts w:asciiTheme="minorHAnsi" w:hAnsiTheme="minorHAnsi" w:eastAsiaTheme="minorEastAsia" w:cstheme="minorBidi"/>
      <w:sz w:val="20"/>
      <w:szCs w:val="20"/>
    </w:rPr>
  </w:style>
  <w:style w:type="paragraph" w:styleId="2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48900</Words>
  <Characters>51708</Characters>
  <Lines>0</Lines>
  <Paragraphs>0</Paragraphs>
  <TotalTime>1</TotalTime>
  <ScaleCrop>false</ScaleCrop>
  <LinksUpToDate>false</LinksUpToDate>
  <CharactersWithSpaces>52890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文</cp:lastModifiedBy>
  <dcterms:modified xsi:type="dcterms:W3CDTF">2023-01-13T08:20:04Z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897D80CF27C248E7AD83A40671AD0938</vt:lpwstr>
  </property>
</Properties>
</file>