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20" w:lineRule="exact"/>
        <w:ind w:right="-91"/>
        <w:jc w:val="left"/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</w:rPr>
        <w:instrText xml:space="preserve"> HYPERLINK "http://wsj.huizhou.gov.cn/publicfiles/business/htmlfiles/hzwsj/cmsmedia/document/2012/6/doc38055.doc" \t "_blank" </w:instrText>
      </w: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</w:rPr>
        <w:fldChar w:fldCharType="separate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instrText xml:space="preserve"> HYPERLINK "http://wsj.huizhou.gov.cn/publicfiles/business/htmlfiles/hzwsj/cmsmedia/document/2012/6/doc38055.doc" \t "_blank" </w:instrTex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separate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  <w:t>惠州市中医医院2023年第三批公开招聘聘用人员考试名单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</w:rPr>
        <w:fldChar w:fldCharType="end"/>
      </w:r>
    </w:p>
    <w:tbl>
      <w:tblPr>
        <w:tblStyle w:val="3"/>
        <w:tblW w:w="49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2840"/>
        <w:gridCol w:w="1691"/>
        <w:gridCol w:w="24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准考证编号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H03</w:t>
            </w:r>
          </w:p>
        </w:tc>
        <w:tc>
          <w:tcPr>
            <w:tcW w:w="1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H03 重点项目办公室干事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李泽承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2023年7月17日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上午09：30—11：00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485E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2023-07-13T07:04:48Z</dcterms:created>
  <dc:creator>Administrator</dc:creator>
  <cp:lastModifiedBy>锦雯</cp:lastModifiedBy>
  <dcterms:modified xsi:type="dcterms:W3CDTF">2023-07-13T07:04:52Z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51639013C723453182340E7F72E7F1AF_12</vt:lpwstr>
  </property>
</Properties>
</file>