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7E294">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textAlignment w:val="auto"/>
        <w:rPr>
          <w:rFonts w:hint="eastAsia" w:ascii="仿宋" w:hAnsi="仿宋" w:eastAsia="仿宋" w:cs="仿宋"/>
          <w:b/>
          <w:color w:val="000000"/>
          <w:sz w:val="72"/>
          <w:szCs w:val="72"/>
        </w:rPr>
      </w:pPr>
      <w:bookmarkStart w:id="37" w:name="_GoBack"/>
      <w:bookmarkEnd w:id="37"/>
    </w:p>
    <w:p w14:paraId="33864538">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textAlignment w:val="auto"/>
        <w:rPr>
          <w:rFonts w:hint="eastAsia" w:ascii="仿宋" w:hAnsi="仿宋" w:eastAsia="仿宋" w:cs="仿宋"/>
          <w:b/>
          <w:color w:val="000000"/>
          <w:sz w:val="72"/>
          <w:szCs w:val="72"/>
        </w:rPr>
      </w:pPr>
    </w:p>
    <w:p w14:paraId="71948804">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textAlignment w:val="auto"/>
        <w:rPr>
          <w:rFonts w:hint="eastAsia" w:ascii="仿宋" w:hAnsi="仿宋" w:eastAsia="仿宋" w:cs="仿宋"/>
          <w:b/>
          <w:color w:val="000000"/>
          <w:sz w:val="72"/>
          <w:szCs w:val="72"/>
        </w:rPr>
      </w:pPr>
    </w:p>
    <w:p w14:paraId="335EC596">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textAlignment w:val="auto"/>
        <w:rPr>
          <w:rFonts w:hint="eastAsia" w:ascii="仿宋" w:hAnsi="仿宋" w:eastAsia="仿宋" w:cs="仿宋"/>
          <w:b/>
          <w:color w:val="000000"/>
          <w:sz w:val="72"/>
          <w:szCs w:val="72"/>
        </w:rPr>
      </w:pPr>
    </w:p>
    <w:p w14:paraId="45AA73AD">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b/>
          <w:color w:val="000000"/>
          <w:sz w:val="72"/>
          <w:szCs w:val="72"/>
          <w:lang w:eastAsia="zh-CN"/>
        </w:rPr>
      </w:pPr>
      <w:r>
        <w:rPr>
          <w:rFonts w:hint="eastAsia" w:ascii="方正仿宋_GBK" w:hAnsi="方正仿宋_GBK" w:eastAsia="方正仿宋_GBK" w:cs="方正仿宋_GBK"/>
          <w:b/>
          <w:color w:val="000000"/>
          <w:sz w:val="72"/>
          <w:szCs w:val="72"/>
          <w:lang w:eastAsia="zh-CN"/>
        </w:rPr>
        <w:t>惠州市中医医院</w:t>
      </w:r>
    </w:p>
    <w:p w14:paraId="15916070">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b/>
          <w:color w:val="000000"/>
          <w:sz w:val="72"/>
          <w:szCs w:val="72"/>
        </w:rPr>
      </w:pPr>
      <w:r>
        <w:rPr>
          <w:rFonts w:hint="eastAsia" w:ascii="方正仿宋_GBK" w:hAnsi="方正仿宋_GBK" w:eastAsia="方正仿宋_GBK" w:cs="方正仿宋_GBK"/>
          <w:b/>
          <w:color w:val="000000"/>
          <w:sz w:val="72"/>
          <w:szCs w:val="72"/>
        </w:rPr>
        <w:t>院内比选文件</w:t>
      </w:r>
    </w:p>
    <w:p w14:paraId="6B6D8F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bCs/>
          <w:color w:val="000000"/>
          <w:sz w:val="28"/>
          <w:szCs w:val="28"/>
        </w:rPr>
      </w:pPr>
    </w:p>
    <w:p w14:paraId="46031D8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bCs/>
          <w:color w:val="000000"/>
          <w:sz w:val="28"/>
          <w:szCs w:val="28"/>
        </w:rPr>
      </w:pPr>
    </w:p>
    <w:p w14:paraId="77AF381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方正仿宋_GBK" w:hAnsi="方正仿宋_GBK" w:eastAsia="方正仿宋_GBK" w:cs="方正仿宋_GBK"/>
          <w:b/>
          <w:color w:val="000000"/>
          <w:sz w:val="36"/>
          <w:szCs w:val="36"/>
          <w:lang w:val="en-US" w:eastAsia="zh-CN"/>
        </w:rPr>
      </w:pPr>
      <w:r>
        <w:rPr>
          <w:rFonts w:hint="eastAsia" w:ascii="方正仿宋_GBK" w:hAnsi="方正仿宋_GBK" w:eastAsia="方正仿宋_GBK" w:cs="方正仿宋_GBK"/>
          <w:b/>
          <w:color w:val="000000"/>
          <w:sz w:val="36"/>
          <w:szCs w:val="36"/>
        </w:rPr>
        <w:t>项目编号：</w:t>
      </w:r>
      <w:r>
        <w:rPr>
          <w:rFonts w:hint="eastAsia" w:ascii="黑体" w:hAnsi="黑体" w:eastAsia="黑体" w:cs="Times New Roman"/>
          <w:sz w:val="32"/>
          <w:szCs w:val="32"/>
          <w:lang w:val="en-US" w:eastAsia="zh-CN"/>
        </w:rPr>
        <w:t>HZSZYYYCG-201414</w:t>
      </w:r>
    </w:p>
    <w:p w14:paraId="7185C357">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Times New Roman"/>
          <w:sz w:val="32"/>
          <w:szCs w:val="32"/>
          <w:lang w:val="en-US" w:eastAsia="zh-CN"/>
        </w:rPr>
      </w:pPr>
      <w:r>
        <w:rPr>
          <w:rFonts w:hint="eastAsia" w:ascii="方正仿宋_GBK" w:hAnsi="方正仿宋_GBK" w:eastAsia="方正仿宋_GBK" w:cs="方正仿宋_GBK"/>
          <w:b/>
          <w:color w:val="000000"/>
          <w:sz w:val="36"/>
          <w:szCs w:val="36"/>
        </w:rPr>
        <w:t>项目名称：</w:t>
      </w:r>
      <w:r>
        <w:rPr>
          <w:rFonts w:hint="eastAsia" w:ascii="黑体" w:hAnsi="黑体" w:eastAsia="黑体"/>
          <w:sz w:val="32"/>
          <w:szCs w:val="32"/>
          <w:lang w:val="en-US" w:eastAsia="zh-CN"/>
        </w:rPr>
        <w:t>西院区防水排水3项零星</w:t>
      </w:r>
      <w:r>
        <w:rPr>
          <w:rFonts w:hint="eastAsia" w:ascii="黑体" w:hAnsi="黑体" w:eastAsia="黑体" w:cs="Times New Roman"/>
          <w:sz w:val="32"/>
          <w:szCs w:val="32"/>
          <w:lang w:val="en-US" w:eastAsia="zh-CN"/>
        </w:rPr>
        <w:t>项目（第二次）</w:t>
      </w:r>
    </w:p>
    <w:p w14:paraId="553F546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5BF47B3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36A4A2B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0425594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0C9C4E4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72879B9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6DC8EB3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sz w:val="32"/>
          <w:szCs w:val="32"/>
          <w:lang w:eastAsia="zh-CN"/>
        </w:rPr>
        <w:t>采购组</w:t>
      </w:r>
      <w:r>
        <w:rPr>
          <w:rFonts w:hint="eastAsia" w:ascii="方正仿宋_GBK" w:hAnsi="方正仿宋_GBK" w:eastAsia="方正仿宋_GBK" w:cs="方正仿宋_GBK"/>
          <w:b/>
          <w:color w:val="000000"/>
          <w:sz w:val="32"/>
          <w:szCs w:val="32"/>
        </w:rPr>
        <w:t>编制</w:t>
      </w:r>
    </w:p>
    <w:p w14:paraId="6F03EF4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bCs/>
          <w:color w:val="000000"/>
          <w:sz w:val="52"/>
          <w:szCs w:val="52"/>
        </w:rPr>
        <w:sectPr>
          <w:headerReference r:id="rId3" w:type="default"/>
          <w:pgSz w:w="11906" w:h="16838"/>
          <w:pgMar w:top="1440" w:right="1746" w:bottom="1440" w:left="1746" w:header="851" w:footer="992" w:gutter="0"/>
          <w:pgNumType w:fmt="decimal"/>
          <w:cols w:space="720" w:num="1"/>
          <w:docGrid w:type="lines" w:linePitch="312" w:charSpace="0"/>
        </w:sectPr>
      </w:pPr>
    </w:p>
    <w:p w14:paraId="05EEB00E">
      <w:pPr>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目</w:t>
      </w:r>
      <w:r>
        <w:rPr>
          <w:rFonts w:hint="eastAsia" w:ascii="方正小标宋_GBK" w:hAnsi="方正小标宋_GBK" w:eastAsia="方正小标宋_GBK" w:cs="方正小标宋_GBK"/>
          <w:b w:val="0"/>
          <w:bCs w:val="0"/>
          <w:color w:val="000000"/>
          <w:sz w:val="44"/>
          <w:szCs w:val="44"/>
          <w:lang w:val="en-US" w:eastAsia="zh-CN"/>
        </w:rPr>
        <w:t xml:space="preserve">  </w:t>
      </w:r>
      <w:r>
        <w:rPr>
          <w:rFonts w:hint="eastAsia" w:ascii="方正小标宋_GBK" w:hAnsi="方正小标宋_GBK" w:eastAsia="方正小标宋_GBK" w:cs="方正小标宋_GBK"/>
          <w:b w:val="0"/>
          <w:bCs w:val="0"/>
          <w:color w:val="000000"/>
          <w:sz w:val="44"/>
          <w:szCs w:val="44"/>
        </w:rPr>
        <w:t>录</w:t>
      </w:r>
    </w:p>
    <w:p w14:paraId="4F124CBC">
      <w:pPr>
        <w:pStyle w:val="19"/>
        <w:tabs>
          <w:tab w:val="right" w:leader="dot" w:pos="9298"/>
        </w:tabs>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TOC \o "1-1" \h \u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HYPERLINK \l _Toc23094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bCs/>
          <w:kern w:val="0"/>
          <w:sz w:val="30"/>
          <w:szCs w:val="30"/>
          <w:lang w:val="en-US" w:eastAsia="zh-CN"/>
        </w:rPr>
        <w:t xml:space="preserve">第一部分  </w:t>
      </w:r>
      <w:r>
        <w:rPr>
          <w:rFonts w:hint="default" w:ascii="Times New Roman" w:hAnsi="Times New Roman" w:eastAsia="方正仿宋_GBK" w:cs="Times New Roman"/>
          <w:bCs/>
          <w:kern w:val="0"/>
          <w:sz w:val="30"/>
          <w:szCs w:val="30"/>
        </w:rPr>
        <w:t>比选</w:t>
      </w:r>
      <w:r>
        <w:rPr>
          <w:rFonts w:hint="default" w:ascii="Times New Roman" w:hAnsi="Times New Roman" w:eastAsia="方正仿宋_GBK" w:cs="Times New Roman"/>
          <w:bCs/>
          <w:kern w:val="0"/>
          <w:sz w:val="30"/>
          <w:szCs w:val="30"/>
          <w:lang w:val="en-US" w:eastAsia="zh-CN"/>
        </w:rPr>
        <w:t>告知函</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_Toc23094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1</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rPr>
        <w:fldChar w:fldCharType="end"/>
      </w:r>
    </w:p>
    <w:p w14:paraId="2E1259D8">
      <w:pPr>
        <w:pStyle w:val="19"/>
        <w:tabs>
          <w:tab w:val="right" w:leader="dot" w:pos="9298"/>
        </w:tabs>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HYPERLINK \l _Toc31050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bCs/>
          <w:kern w:val="0"/>
          <w:sz w:val="30"/>
          <w:szCs w:val="30"/>
        </w:rPr>
        <w:t>第二部</w:t>
      </w:r>
      <w:r>
        <w:rPr>
          <w:rFonts w:hint="default" w:ascii="Times New Roman" w:hAnsi="Times New Roman" w:eastAsia="方正仿宋_GBK" w:cs="Times New Roman"/>
          <w:bCs/>
          <w:kern w:val="0"/>
          <w:sz w:val="30"/>
          <w:szCs w:val="30"/>
          <w:lang w:val="en-US" w:eastAsia="zh-CN"/>
        </w:rPr>
        <w:t xml:space="preserve">分  </w:t>
      </w:r>
      <w:r>
        <w:rPr>
          <w:rFonts w:hint="default" w:ascii="Times New Roman" w:hAnsi="Times New Roman" w:eastAsia="方正仿宋_GBK" w:cs="Times New Roman"/>
          <w:bCs/>
          <w:kern w:val="0"/>
          <w:sz w:val="30"/>
          <w:szCs w:val="30"/>
        </w:rPr>
        <w:t>采购项目内容</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_Toc31050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7</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rPr>
        <w:fldChar w:fldCharType="end"/>
      </w:r>
    </w:p>
    <w:p w14:paraId="473868F0">
      <w:pPr>
        <w:pStyle w:val="19"/>
        <w:tabs>
          <w:tab w:val="right" w:leader="dot" w:pos="9298"/>
        </w:tabs>
        <w:rPr>
          <w:rFonts w:hint="eastAsia"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HYPERLINK \l _Toc1840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bCs/>
          <w:kern w:val="0"/>
          <w:sz w:val="30"/>
          <w:szCs w:val="30"/>
        </w:rPr>
        <w:t>第三部分  供应商须知</w:t>
      </w:r>
      <w:r>
        <w:rPr>
          <w:rFonts w:hint="default" w:ascii="Times New Roman" w:hAnsi="Times New Roman" w:eastAsia="方正仿宋_GBK" w:cs="Times New Roman"/>
          <w:sz w:val="30"/>
          <w:szCs w:val="30"/>
        </w:rPr>
        <w:tab/>
      </w:r>
      <w:r>
        <w:rPr>
          <w:rFonts w:hint="eastAsia" w:eastAsia="方正仿宋_GBK" w:cs="Times New Roman"/>
          <w:sz w:val="30"/>
          <w:szCs w:val="30"/>
          <w:lang w:val="en-US" w:eastAsia="zh-CN"/>
        </w:rPr>
        <w:t>1</w:t>
      </w:r>
      <w:r>
        <w:rPr>
          <w:rFonts w:hint="default" w:ascii="Times New Roman" w:hAnsi="Times New Roman" w:eastAsia="方正仿宋_GBK" w:cs="Times New Roman"/>
          <w:sz w:val="30"/>
          <w:szCs w:val="30"/>
        </w:rPr>
        <w:fldChar w:fldCharType="end"/>
      </w:r>
      <w:r>
        <w:rPr>
          <w:rFonts w:hint="eastAsia" w:eastAsia="方正仿宋_GBK" w:cs="Times New Roman"/>
          <w:sz w:val="30"/>
          <w:szCs w:val="30"/>
          <w:lang w:val="en-US" w:eastAsia="zh-CN"/>
        </w:rPr>
        <w:t>1</w:t>
      </w:r>
    </w:p>
    <w:p w14:paraId="1815C10C">
      <w:pPr>
        <w:pStyle w:val="19"/>
        <w:tabs>
          <w:tab w:val="right" w:leader="dot" w:pos="9298"/>
        </w:tabs>
        <w:rPr>
          <w:rFonts w:hint="eastAsia"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HYPERLINK \l _Toc5897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bCs/>
          <w:kern w:val="0"/>
          <w:sz w:val="30"/>
          <w:szCs w:val="30"/>
          <w:lang w:val="en-US" w:eastAsia="zh-CN" w:bidi="ar-SA"/>
        </w:rPr>
        <w:t>第四部分  合同书范本格式</w:t>
      </w:r>
      <w:r>
        <w:rPr>
          <w:rFonts w:hint="default" w:ascii="Times New Roman" w:hAnsi="Times New Roman" w:eastAsia="方正仿宋_GBK" w:cs="Times New Roman"/>
          <w:sz w:val="30"/>
          <w:szCs w:val="30"/>
        </w:rPr>
        <w:tab/>
      </w:r>
      <w:r>
        <w:rPr>
          <w:rFonts w:hint="eastAsia" w:eastAsia="方正仿宋_GBK" w:cs="Times New Roman"/>
          <w:sz w:val="30"/>
          <w:szCs w:val="30"/>
          <w:lang w:val="en-US" w:eastAsia="zh-CN"/>
        </w:rPr>
        <w:t>2</w:t>
      </w:r>
      <w:r>
        <w:rPr>
          <w:rFonts w:hint="default" w:ascii="Times New Roman" w:hAnsi="Times New Roman" w:eastAsia="方正仿宋_GBK" w:cs="Times New Roman"/>
          <w:sz w:val="30"/>
          <w:szCs w:val="30"/>
        </w:rPr>
        <w:fldChar w:fldCharType="end"/>
      </w:r>
      <w:r>
        <w:rPr>
          <w:rFonts w:hint="eastAsia" w:eastAsia="方正仿宋_GBK" w:cs="Times New Roman"/>
          <w:sz w:val="30"/>
          <w:szCs w:val="30"/>
          <w:lang w:val="en-US" w:eastAsia="zh-CN"/>
        </w:rPr>
        <w:t>4</w:t>
      </w:r>
    </w:p>
    <w:p w14:paraId="71CB3230">
      <w:pPr>
        <w:pStyle w:val="19"/>
        <w:tabs>
          <w:tab w:val="right" w:leader="dot" w:pos="9298"/>
        </w:tabs>
        <w:rPr>
          <w:rFonts w:hint="eastAsia"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HYPERLINK \l _Toc2577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bCs/>
          <w:kern w:val="0"/>
          <w:sz w:val="30"/>
          <w:szCs w:val="30"/>
          <w:lang w:val="en-US" w:eastAsia="zh-CN" w:bidi="ar-SA"/>
        </w:rPr>
        <w:t>第五部分  响应文件格式</w:t>
      </w:r>
      <w:r>
        <w:rPr>
          <w:rFonts w:hint="default" w:ascii="Times New Roman" w:hAnsi="Times New Roman" w:eastAsia="方正仿宋_GBK" w:cs="Times New Roman"/>
          <w:sz w:val="30"/>
          <w:szCs w:val="30"/>
        </w:rPr>
        <w:tab/>
      </w:r>
      <w:r>
        <w:rPr>
          <w:rFonts w:hint="eastAsia" w:eastAsia="方正仿宋_GBK" w:cs="Times New Roman"/>
          <w:sz w:val="30"/>
          <w:szCs w:val="30"/>
          <w:lang w:val="en-US" w:eastAsia="zh-CN"/>
        </w:rPr>
        <w:t>2</w:t>
      </w:r>
      <w:r>
        <w:rPr>
          <w:rFonts w:hint="default" w:ascii="Times New Roman" w:hAnsi="Times New Roman" w:eastAsia="方正仿宋_GBK" w:cs="Times New Roman"/>
          <w:sz w:val="30"/>
          <w:szCs w:val="30"/>
        </w:rPr>
        <w:fldChar w:fldCharType="end"/>
      </w:r>
      <w:r>
        <w:rPr>
          <w:rFonts w:hint="eastAsia" w:eastAsia="方正仿宋_GBK" w:cs="Times New Roman"/>
          <w:sz w:val="30"/>
          <w:szCs w:val="30"/>
          <w:lang w:val="en-US" w:eastAsia="zh-CN"/>
        </w:rPr>
        <w:t>9</w:t>
      </w:r>
    </w:p>
    <w:p w14:paraId="79D322CF">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0"/>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30"/>
          <w:szCs w:val="30"/>
        </w:rPr>
        <w:fldChar w:fldCharType="end"/>
      </w:r>
    </w:p>
    <w:p w14:paraId="5573841E">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0"/>
        <w:rPr>
          <w:rFonts w:hint="eastAsia" w:ascii="方正小标宋_GBK" w:hAnsi="方正小标宋_GBK" w:eastAsia="方正小标宋_GBK" w:cs="方正小标宋_GBK"/>
          <w:b w:val="0"/>
          <w:bCs/>
          <w:color w:val="000000"/>
          <w:kern w:val="0"/>
          <w:sz w:val="32"/>
          <w:szCs w:val="32"/>
        </w:rPr>
        <w:sectPr>
          <w:footerReference r:id="rId4" w:type="default"/>
          <w:pgSz w:w="11906" w:h="16838"/>
          <w:pgMar w:top="1417" w:right="1304" w:bottom="850" w:left="1304" w:header="851" w:footer="510" w:gutter="0"/>
          <w:pgNumType w:fmt="decimal" w:start="1"/>
          <w:cols w:space="720" w:num="1"/>
          <w:docGrid w:type="linesAndChars" w:linePitch="312" w:charSpace="0"/>
        </w:sectPr>
      </w:pPr>
    </w:p>
    <w:p w14:paraId="1AEA8D49">
      <w:pPr>
        <w:keepNext w:val="0"/>
        <w:keepLines w:val="0"/>
        <w:pageBreakBefore w:val="0"/>
        <w:widowControl w:val="0"/>
        <w:numPr>
          <w:ilvl w:val="0"/>
          <w:numId w:val="2"/>
        </w:numPr>
        <w:kinsoku/>
        <w:wordWrap/>
        <w:overflowPunct/>
        <w:topLinePunct w:val="0"/>
        <w:autoSpaceDE/>
        <w:autoSpaceDN/>
        <w:bidi w:val="0"/>
        <w:adjustRightInd/>
        <w:snapToGrid/>
        <w:spacing w:line="420" w:lineRule="exact"/>
        <w:jc w:val="center"/>
        <w:textAlignment w:val="auto"/>
        <w:outlineLvl w:val="0"/>
        <w:rPr>
          <w:rFonts w:hint="eastAsia" w:ascii="方正小标宋_GBK" w:hAnsi="方正小标宋_GBK" w:eastAsia="方正小标宋_GBK" w:cs="方正小标宋_GBK"/>
          <w:b w:val="0"/>
          <w:bCs/>
          <w:color w:val="000000"/>
          <w:kern w:val="0"/>
          <w:sz w:val="32"/>
          <w:szCs w:val="32"/>
          <w:lang w:val="en-US" w:eastAsia="zh-CN"/>
        </w:rPr>
      </w:pPr>
      <w:r>
        <w:rPr>
          <w:rFonts w:hint="eastAsia" w:ascii="方正小标宋_GBK" w:hAnsi="方正小标宋_GBK" w:eastAsia="方正小标宋_GBK" w:cs="方正小标宋_GBK"/>
          <w:b w:val="0"/>
          <w:bCs/>
          <w:color w:val="000000"/>
          <w:kern w:val="0"/>
          <w:sz w:val="32"/>
          <w:szCs w:val="32"/>
          <w:lang w:val="en-US" w:eastAsia="zh-CN"/>
        </w:rPr>
        <w:t xml:space="preserve"> </w:t>
      </w:r>
      <w:bookmarkStart w:id="0" w:name="_Toc23094"/>
      <w:r>
        <w:rPr>
          <w:rFonts w:hint="eastAsia" w:ascii="方正小标宋_GBK" w:hAnsi="方正小标宋_GBK" w:eastAsia="方正小标宋_GBK" w:cs="方正小标宋_GBK"/>
          <w:b w:val="0"/>
          <w:bCs/>
          <w:color w:val="000000"/>
          <w:kern w:val="0"/>
          <w:sz w:val="32"/>
          <w:szCs w:val="32"/>
        </w:rPr>
        <w:t>比选</w:t>
      </w:r>
      <w:r>
        <w:rPr>
          <w:rFonts w:hint="eastAsia" w:ascii="方正小标宋_GBK" w:hAnsi="方正小标宋_GBK" w:eastAsia="方正小标宋_GBK" w:cs="方正小标宋_GBK"/>
          <w:b w:val="0"/>
          <w:bCs/>
          <w:color w:val="000000"/>
          <w:kern w:val="0"/>
          <w:sz w:val="32"/>
          <w:szCs w:val="32"/>
          <w:lang w:val="en-US" w:eastAsia="zh-CN"/>
        </w:rPr>
        <w:t>告知函</w:t>
      </w:r>
      <w:bookmarkEnd w:id="0"/>
    </w:p>
    <w:p w14:paraId="0EEF6B31">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0"/>
        <w:rPr>
          <w:rFonts w:hint="eastAsia" w:ascii="方正小标宋_GBK" w:hAnsi="方正小标宋_GBK" w:eastAsia="方正小标宋_GBK" w:cs="方正小标宋_GBK"/>
          <w:b w:val="0"/>
          <w:bCs/>
          <w:color w:val="000000"/>
          <w:kern w:val="0"/>
          <w:sz w:val="32"/>
          <w:szCs w:val="32"/>
          <w:lang w:val="en-US" w:eastAsia="zh-CN"/>
        </w:rPr>
      </w:pPr>
    </w:p>
    <w:p w14:paraId="0E8F58D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各（潜在）供应商</w:t>
      </w:r>
      <w:r>
        <w:rPr>
          <w:rFonts w:hint="eastAsia" w:ascii="方正仿宋_GBK" w:hAnsi="方正仿宋_GBK" w:eastAsia="方正仿宋_GBK" w:cs="方正仿宋_GBK"/>
          <w:color w:val="000000"/>
          <w:kern w:val="0"/>
          <w:sz w:val="28"/>
          <w:szCs w:val="28"/>
          <w:lang w:eastAsia="zh-CN"/>
        </w:rPr>
        <w:t>：</w:t>
      </w:r>
    </w:p>
    <w:p w14:paraId="26CE89F3">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方正仿宋_GBK" w:hAnsi="方正仿宋_GBK" w:eastAsia="方正仿宋_GBK" w:cs="方正仿宋_GBK"/>
          <w:color w:val="000000"/>
          <w:sz w:val="28"/>
          <w:szCs w:val="28"/>
          <w:u w:val="single"/>
        </w:rPr>
      </w:pPr>
      <w:r>
        <w:rPr>
          <w:rFonts w:hint="eastAsia" w:ascii="方正仿宋_GBK" w:hAnsi="方正仿宋_GBK" w:eastAsia="方正仿宋_GBK" w:cs="方正仿宋_GBK"/>
          <w:color w:val="000000"/>
          <w:sz w:val="28"/>
          <w:szCs w:val="28"/>
          <w:lang w:eastAsia="zh-CN"/>
        </w:rPr>
        <w:t>惠州市中医医</w:t>
      </w:r>
      <w:r>
        <w:rPr>
          <w:rFonts w:hint="eastAsia" w:ascii="方正仿宋_GBK" w:hAnsi="方正仿宋_GBK" w:eastAsia="方正仿宋_GBK" w:cs="方正仿宋_GBK"/>
          <w:color w:val="000000"/>
          <w:sz w:val="28"/>
          <w:szCs w:val="28"/>
          <w:highlight w:val="none"/>
          <w:lang w:eastAsia="zh-CN"/>
        </w:rPr>
        <w:t>院</w:t>
      </w:r>
      <w:r>
        <w:rPr>
          <w:rFonts w:hint="eastAsia" w:ascii="方正仿宋_GBK" w:hAnsi="方正仿宋_GBK" w:eastAsia="方正仿宋_GBK" w:cs="方正仿宋_GBK"/>
          <w:color w:val="000000"/>
          <w:sz w:val="28"/>
          <w:szCs w:val="28"/>
          <w:u w:val="none"/>
          <w:lang w:val="en-US" w:eastAsia="zh-CN"/>
        </w:rPr>
        <w:t>西院区防水排水3项零星项目</w:t>
      </w:r>
      <w:r>
        <w:rPr>
          <w:rFonts w:hint="eastAsia" w:ascii="方正仿宋_GBK" w:hAnsi="方正仿宋_GBK" w:eastAsia="方正仿宋_GBK" w:cs="方正仿宋_GBK"/>
          <w:color w:val="000000"/>
          <w:sz w:val="28"/>
          <w:szCs w:val="28"/>
          <w:highlight w:val="none"/>
          <w:u w:val="none"/>
        </w:rPr>
        <w:t>进</w:t>
      </w:r>
      <w:r>
        <w:rPr>
          <w:rFonts w:hint="eastAsia" w:ascii="方正仿宋_GBK" w:hAnsi="方正仿宋_GBK" w:eastAsia="方正仿宋_GBK" w:cs="方正仿宋_GBK"/>
          <w:color w:val="000000"/>
          <w:sz w:val="28"/>
          <w:szCs w:val="28"/>
          <w:highlight w:val="none"/>
        </w:rPr>
        <w:t>行院内</w:t>
      </w:r>
      <w:r>
        <w:rPr>
          <w:rFonts w:hint="eastAsia" w:ascii="方正仿宋_GBK" w:hAnsi="方正仿宋_GBK" w:eastAsia="方正仿宋_GBK" w:cs="方正仿宋_GBK"/>
          <w:sz w:val="28"/>
          <w:szCs w:val="28"/>
          <w:highlight w:val="none"/>
        </w:rPr>
        <w:t>比选</w:t>
      </w:r>
      <w:r>
        <w:rPr>
          <w:rFonts w:hint="eastAsia" w:ascii="方正仿宋_GBK" w:hAnsi="方正仿宋_GBK" w:eastAsia="方正仿宋_GBK" w:cs="方正仿宋_GBK"/>
          <w:color w:val="000000"/>
          <w:sz w:val="28"/>
          <w:szCs w:val="28"/>
          <w:highlight w:val="none"/>
        </w:rPr>
        <w:t>采购，</w:t>
      </w:r>
      <w:r>
        <w:rPr>
          <w:rFonts w:hint="eastAsia" w:ascii="方正仿宋_GBK" w:hAnsi="方正仿宋_GBK" w:eastAsia="方正仿宋_GBK" w:cs="方正仿宋_GBK"/>
          <w:color w:val="000000"/>
          <w:sz w:val="28"/>
          <w:szCs w:val="28"/>
          <w:highlight w:val="none"/>
          <w:lang w:val="zh-CN"/>
        </w:rPr>
        <w:t>欢迎符合资格条件</w:t>
      </w:r>
      <w:r>
        <w:rPr>
          <w:rFonts w:hint="eastAsia" w:ascii="方正仿宋_GBK" w:hAnsi="方正仿宋_GBK" w:eastAsia="方正仿宋_GBK" w:cs="方正仿宋_GBK"/>
          <w:color w:val="000000"/>
          <w:sz w:val="28"/>
          <w:szCs w:val="28"/>
          <w:highlight w:val="none"/>
        </w:rPr>
        <w:t>的供应商参加。</w:t>
      </w:r>
    </w:p>
    <w:p w14:paraId="1E8F7F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default" w:ascii="方正黑体_GBK" w:hAnsi="方正黑体_GBK" w:eastAsia="方正黑体_GBK" w:cs="方正黑体_GBK"/>
          <w:kern w:val="2"/>
          <w:sz w:val="28"/>
          <w:szCs w:val="28"/>
          <w:highlight w:val="yellow"/>
          <w:lang w:val="en-US" w:eastAsia="zh-CN" w:bidi="ar-SA"/>
        </w:rPr>
      </w:pPr>
      <w:r>
        <w:rPr>
          <w:rFonts w:hint="eastAsia" w:ascii="方正黑体_GBK" w:hAnsi="方正黑体_GBK" w:eastAsia="方正黑体_GBK" w:cs="方正黑体_GBK"/>
          <w:kern w:val="2"/>
          <w:sz w:val="28"/>
          <w:szCs w:val="28"/>
          <w:highlight w:val="none"/>
          <w:lang w:val="en-US" w:eastAsia="zh-CN" w:bidi="ar-SA"/>
        </w:rPr>
        <w:t>一、项目编号：</w:t>
      </w:r>
      <w:r>
        <w:rPr>
          <w:rFonts w:hint="eastAsia" w:ascii="仿宋" w:hAnsi="仿宋" w:eastAsia="仿宋" w:cs="Times New Roman"/>
          <w:sz w:val="28"/>
          <w:szCs w:val="28"/>
          <w:lang w:val="en-US" w:eastAsia="zh-CN"/>
        </w:rPr>
        <w:t>HZSZYYYCG-201414</w:t>
      </w:r>
    </w:p>
    <w:p w14:paraId="472539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color w:val="000000"/>
          <w:sz w:val="28"/>
          <w:szCs w:val="28"/>
          <w:highlight w:val="none"/>
          <w:lang w:val="zh-CN" w:eastAsia="zh-CN"/>
        </w:rPr>
      </w:pPr>
      <w:r>
        <w:rPr>
          <w:rFonts w:hint="eastAsia" w:ascii="方正黑体_GBK" w:hAnsi="方正黑体_GBK" w:eastAsia="方正黑体_GBK" w:cs="方正黑体_GBK"/>
          <w:kern w:val="2"/>
          <w:sz w:val="28"/>
          <w:szCs w:val="28"/>
          <w:lang w:val="zh-CN" w:eastAsia="zh-CN" w:bidi="ar-SA"/>
        </w:rPr>
        <w:t>二、</w:t>
      </w:r>
      <w:r>
        <w:rPr>
          <w:rFonts w:hint="eastAsia" w:ascii="方正黑体_GBK" w:hAnsi="方正黑体_GBK" w:eastAsia="方正黑体_GBK" w:cs="方正黑体_GBK"/>
          <w:kern w:val="2"/>
          <w:sz w:val="28"/>
          <w:szCs w:val="28"/>
          <w:highlight w:val="none"/>
          <w:lang w:val="zh-CN" w:eastAsia="zh-CN" w:bidi="ar-SA"/>
        </w:rPr>
        <w:t>项目名称：</w:t>
      </w:r>
      <w:r>
        <w:rPr>
          <w:rFonts w:hint="eastAsia" w:ascii="仿宋" w:hAnsi="仿宋" w:eastAsia="仿宋"/>
          <w:sz w:val="28"/>
          <w:szCs w:val="28"/>
          <w:lang w:val="en-US" w:eastAsia="zh-CN"/>
        </w:rPr>
        <w:t>西院区防水排水3项零星项目</w:t>
      </w:r>
      <w:r>
        <w:rPr>
          <w:rFonts w:hint="eastAsia" w:ascii="Times New Roman" w:hAnsi="Times New Roman" w:eastAsia="方正仿宋_GBK" w:cs="Times New Roman"/>
          <w:sz w:val="28"/>
          <w:szCs w:val="28"/>
          <w:lang w:val="en-US" w:eastAsia="zh-CN"/>
        </w:rPr>
        <w:t>（第二次）</w:t>
      </w:r>
    </w:p>
    <w:p w14:paraId="5258C9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黑体_GBK" w:hAnsi="方正黑体_GBK" w:eastAsia="方正黑体_GBK" w:cs="方正黑体_GBK"/>
          <w:b w:val="0"/>
          <w:bCs w:val="0"/>
          <w:sz w:val="28"/>
          <w:szCs w:val="28"/>
          <w:highlight w:val="none"/>
          <w:lang w:val="zh-CN" w:eastAsia="zh-CN"/>
        </w:rPr>
      </w:pPr>
      <w:r>
        <w:rPr>
          <w:rFonts w:hint="eastAsia" w:ascii="方正黑体_GBK" w:hAnsi="方正黑体_GBK" w:eastAsia="方正黑体_GBK" w:cs="方正黑体_GBK"/>
          <w:b w:val="0"/>
          <w:bCs w:val="0"/>
          <w:kern w:val="2"/>
          <w:sz w:val="28"/>
          <w:szCs w:val="28"/>
          <w:lang w:val="zh-CN" w:eastAsia="zh-CN" w:bidi="ar-SA"/>
        </w:rPr>
        <w:t>三、</w:t>
      </w:r>
      <w:r>
        <w:rPr>
          <w:rFonts w:hint="eastAsia" w:ascii="方正黑体_GBK" w:hAnsi="方正黑体_GBK" w:eastAsia="方正黑体_GBK" w:cs="方正黑体_GBK"/>
          <w:kern w:val="2"/>
          <w:sz w:val="28"/>
          <w:szCs w:val="28"/>
          <w:highlight w:val="none"/>
          <w:lang w:val="zh-CN" w:eastAsia="zh-CN" w:bidi="ar-SA"/>
        </w:rPr>
        <w:t>项目</w:t>
      </w:r>
      <w:r>
        <w:rPr>
          <w:rFonts w:hint="eastAsia" w:ascii="方正黑体_GBK" w:hAnsi="方正黑体_GBK" w:eastAsia="方正黑体_GBK" w:cs="方正黑体_GBK"/>
          <w:kern w:val="2"/>
          <w:sz w:val="28"/>
          <w:szCs w:val="28"/>
          <w:highlight w:val="none"/>
          <w:lang w:val="en-US" w:eastAsia="zh-CN" w:bidi="ar-SA"/>
        </w:rPr>
        <w:t>概况</w:t>
      </w:r>
      <w:r>
        <w:rPr>
          <w:rFonts w:hint="eastAsia" w:ascii="方正黑体_GBK" w:hAnsi="方正黑体_GBK" w:eastAsia="方正黑体_GBK" w:cs="方正黑体_GBK"/>
          <w:kern w:val="2"/>
          <w:sz w:val="28"/>
          <w:szCs w:val="28"/>
          <w:highlight w:val="none"/>
          <w:lang w:val="zh-CN" w:eastAsia="zh-CN" w:bidi="ar-SA"/>
        </w:rPr>
        <w:t>：</w:t>
      </w:r>
    </w:p>
    <w:tbl>
      <w:tblPr>
        <w:tblStyle w:val="27"/>
        <w:tblW w:w="9737" w:type="dxa"/>
        <w:jc w:val="center"/>
        <w:tblLayout w:type="fixed"/>
        <w:tblCellMar>
          <w:top w:w="0" w:type="dxa"/>
          <w:left w:w="108" w:type="dxa"/>
          <w:bottom w:w="0" w:type="dxa"/>
          <w:right w:w="108" w:type="dxa"/>
        </w:tblCellMar>
      </w:tblPr>
      <w:tblGrid>
        <w:gridCol w:w="870"/>
        <w:gridCol w:w="3360"/>
        <w:gridCol w:w="915"/>
        <w:gridCol w:w="885"/>
        <w:gridCol w:w="1722"/>
        <w:gridCol w:w="1985"/>
      </w:tblGrid>
      <w:tr w14:paraId="5E7AB294">
        <w:tblPrEx>
          <w:tblCellMar>
            <w:top w:w="0" w:type="dxa"/>
            <w:left w:w="108" w:type="dxa"/>
            <w:bottom w:w="0" w:type="dxa"/>
            <w:right w:w="108" w:type="dxa"/>
          </w:tblCellMar>
        </w:tblPrEx>
        <w:trPr>
          <w:trHeight w:val="950"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1AE51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eastAsia="zh-CN"/>
              </w:rPr>
              <w:t>序号</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49C87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val="en-US" w:eastAsia="zh-CN"/>
              </w:rPr>
              <w:t>项目</w:t>
            </w:r>
            <w:r>
              <w:rPr>
                <w:rFonts w:hint="eastAsia" w:ascii="方正仿宋_GBK" w:hAnsi="方正仿宋_GBK" w:eastAsia="方正仿宋_GBK" w:cs="方正仿宋_GBK"/>
                <w:kern w:val="0"/>
                <w:sz w:val="28"/>
                <w:szCs w:val="28"/>
                <w:highlight w:val="none"/>
                <w:lang w:eastAsia="zh-CN"/>
              </w:rPr>
              <w:t>主要</w:t>
            </w:r>
            <w:r>
              <w:rPr>
                <w:rFonts w:hint="eastAsia" w:ascii="方正仿宋_GBK" w:hAnsi="方正仿宋_GBK" w:eastAsia="方正仿宋_GBK" w:cs="方正仿宋_GBK"/>
                <w:kern w:val="0"/>
                <w:sz w:val="28"/>
                <w:szCs w:val="28"/>
                <w:highlight w:val="none"/>
                <w:lang w:val="en-US" w:eastAsia="zh-CN"/>
              </w:rPr>
              <w:t>概况</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182F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eastAsia="zh-CN"/>
              </w:rPr>
              <w:t>单位</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A894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eastAsia="zh-CN"/>
              </w:rPr>
              <w:t>数量</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512BF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eastAsia="zh-CN"/>
              </w:rPr>
              <w:t>预算总金额</w:t>
            </w:r>
          </w:p>
          <w:p w14:paraId="017E1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eastAsia="zh-CN"/>
              </w:rPr>
              <w:t>（元）</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06F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val="en-US" w:eastAsia="zh-CN" w:bidi="ar-SA"/>
              </w:rPr>
            </w:pPr>
            <w:r>
              <w:rPr>
                <w:rFonts w:hint="eastAsia" w:ascii="方正仿宋_GBK" w:hAnsi="方正仿宋_GBK" w:eastAsia="方正仿宋_GBK" w:cs="方正仿宋_GBK"/>
                <w:kern w:val="0"/>
                <w:sz w:val="28"/>
                <w:szCs w:val="28"/>
                <w:highlight w:val="none"/>
                <w:lang w:val="en-US" w:eastAsia="zh-CN"/>
              </w:rPr>
              <w:t>备注</w:t>
            </w:r>
          </w:p>
        </w:tc>
      </w:tr>
      <w:tr w14:paraId="404EB8F8">
        <w:tblPrEx>
          <w:tblCellMar>
            <w:top w:w="0" w:type="dxa"/>
            <w:left w:w="108" w:type="dxa"/>
            <w:bottom w:w="0" w:type="dxa"/>
            <w:right w:w="108" w:type="dxa"/>
          </w:tblCellMar>
        </w:tblPrEx>
        <w:trPr>
          <w:trHeight w:val="2866"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466627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0A9497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b w:val="0"/>
                <w:bCs w:val="0"/>
                <w:kern w:val="2"/>
                <w:sz w:val="28"/>
                <w:szCs w:val="28"/>
                <w:lang w:val="en-US" w:eastAsia="zh-CN" w:bidi="ar-SA"/>
              </w:rPr>
              <w:t>老年病科康养中心雨棚安装、门诊三楼至住宿三楼天桥连廊雨棚更换、监督所宿舍门口飘台及天面排水安装</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D8E6E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EA17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1</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61E29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48519</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C62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该项目专门面向中小企业采购，所属行业为建筑业</w:t>
            </w:r>
          </w:p>
        </w:tc>
      </w:tr>
    </w:tbl>
    <w:p w14:paraId="1746A16C">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方正仿宋_GBK" w:hAnsi="方正仿宋_GBK" w:eastAsia="方正仿宋_GBK" w:cs="方正仿宋_GBK"/>
          <w:color w:val="000000"/>
          <w:sz w:val="28"/>
          <w:szCs w:val="28"/>
          <w:highlight w:val="none"/>
          <w:lang w:val="en-US" w:eastAsia="zh-CN"/>
        </w:rPr>
      </w:pPr>
      <w:r>
        <w:rPr>
          <w:rFonts w:hint="eastAsia" w:ascii="方正仿宋_GBK" w:hAnsi="方正仿宋_GBK" w:eastAsia="方正仿宋_GBK" w:cs="方正仿宋_GBK"/>
          <w:color w:val="000000"/>
          <w:sz w:val="28"/>
          <w:szCs w:val="28"/>
          <w:highlight w:val="none"/>
          <w:lang w:val="en-US" w:eastAsia="zh-CN"/>
        </w:rPr>
        <w:t>详细技术规范请参阅比选文件中的采购项目内容。供应商必须对项目内全部内容进行报价，如有缺漏或超过采购预算，将导致报价无效。</w:t>
      </w:r>
    </w:p>
    <w:p w14:paraId="335618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黑体_GBK" w:hAnsi="方正黑体_GBK" w:eastAsia="方正黑体_GBK" w:cs="方正黑体_GBK"/>
          <w:kern w:val="2"/>
          <w:sz w:val="28"/>
          <w:szCs w:val="28"/>
          <w:highlight w:val="none"/>
          <w:lang w:val="en-US" w:eastAsia="zh-CN" w:bidi="ar-SA"/>
        </w:rPr>
      </w:pPr>
      <w:r>
        <w:rPr>
          <w:rFonts w:hint="eastAsia" w:ascii="方正黑体_GBK" w:hAnsi="方正黑体_GBK" w:eastAsia="方正黑体_GBK" w:cs="方正黑体_GBK"/>
          <w:kern w:val="2"/>
          <w:sz w:val="28"/>
          <w:szCs w:val="28"/>
          <w:lang w:val="en-US" w:eastAsia="zh-CN" w:bidi="ar-SA"/>
        </w:rPr>
        <w:t>四、</w:t>
      </w:r>
      <w:r>
        <w:rPr>
          <w:rFonts w:hint="eastAsia" w:ascii="方正黑体_GBK" w:hAnsi="方正黑体_GBK" w:eastAsia="方正黑体_GBK" w:cs="方正黑体_GBK"/>
          <w:kern w:val="2"/>
          <w:sz w:val="28"/>
          <w:szCs w:val="28"/>
          <w:highlight w:val="none"/>
          <w:lang w:val="en-US" w:eastAsia="zh-CN" w:bidi="ar-SA"/>
        </w:rPr>
        <w:t>报名及资格预审</w:t>
      </w:r>
    </w:p>
    <w:p w14:paraId="5AF30F6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rPr>
      </w:pPr>
      <w:r>
        <w:rPr>
          <w:rFonts w:hint="eastAsia" w:ascii="方正楷体_GBK" w:hAnsi="方正楷体_GBK" w:eastAsia="方正楷体_GBK" w:cs="方正楷体_GBK"/>
          <w:b w:val="0"/>
          <w:bCs w:val="0"/>
          <w:i w:val="0"/>
          <w:iCs w:val="0"/>
          <w:color w:val="auto"/>
          <w:kern w:val="2"/>
          <w:sz w:val="28"/>
          <w:szCs w:val="28"/>
          <w:highlight w:val="none"/>
          <w:vertAlign w:val="baseline"/>
          <w:lang w:val="en-US" w:eastAsia="zh-CN"/>
        </w:rPr>
        <w:t>（一）报名及资格预审时间：</w:t>
      </w:r>
      <w:r>
        <w:rPr>
          <w:rFonts w:hint="eastAsia" w:ascii="方正仿宋_GBK" w:hAnsi="方正仿宋_GBK" w:eastAsia="方正仿宋_GBK" w:cs="方正仿宋_GBK"/>
          <w:color w:val="000000"/>
          <w:kern w:val="0"/>
          <w:sz w:val="28"/>
          <w:szCs w:val="28"/>
          <w:highlight w:val="none"/>
          <w:lang w:val="en-US" w:eastAsia="zh-CN"/>
        </w:rPr>
        <w:t>2024年12月17日</w:t>
      </w:r>
      <w:r>
        <w:rPr>
          <w:rFonts w:hint="eastAsia" w:ascii="方正仿宋_GBK" w:hAnsi="方正仿宋_GBK" w:eastAsia="方正仿宋_GBK" w:cs="方正仿宋_GBK"/>
          <w:color w:val="000000"/>
          <w:kern w:val="0"/>
          <w:sz w:val="28"/>
          <w:szCs w:val="28"/>
          <w:highlight w:val="none"/>
        </w:rPr>
        <w:t>至</w:t>
      </w:r>
      <w:r>
        <w:rPr>
          <w:rFonts w:hint="eastAsia" w:ascii="方正仿宋_GBK" w:hAnsi="方正仿宋_GBK" w:eastAsia="方正仿宋_GBK" w:cs="方正仿宋_GBK"/>
          <w:color w:val="000000"/>
          <w:kern w:val="0"/>
          <w:sz w:val="28"/>
          <w:szCs w:val="28"/>
          <w:highlight w:val="none"/>
          <w:lang w:val="en-US" w:eastAsia="zh-CN"/>
        </w:rPr>
        <w:t>2024</w:t>
      </w:r>
      <w:r>
        <w:rPr>
          <w:rFonts w:hint="eastAsia" w:ascii="方正仿宋_GBK" w:hAnsi="方正仿宋_GBK" w:eastAsia="方正仿宋_GBK" w:cs="方正仿宋_GBK"/>
          <w:color w:val="000000"/>
          <w:kern w:val="0"/>
          <w:sz w:val="28"/>
          <w:szCs w:val="28"/>
          <w:highlight w:val="none"/>
          <w:lang w:eastAsia="zh-CN"/>
        </w:rPr>
        <w:t>年</w:t>
      </w:r>
      <w:r>
        <w:rPr>
          <w:rFonts w:hint="eastAsia" w:ascii="方正仿宋_GBK" w:hAnsi="方正仿宋_GBK" w:eastAsia="方正仿宋_GBK" w:cs="方正仿宋_GBK"/>
          <w:color w:val="000000"/>
          <w:kern w:val="0"/>
          <w:sz w:val="28"/>
          <w:szCs w:val="28"/>
          <w:highlight w:val="none"/>
          <w:lang w:val="en-US" w:eastAsia="zh-CN"/>
        </w:rPr>
        <w:t>12</w:t>
      </w:r>
      <w:r>
        <w:rPr>
          <w:rFonts w:hint="eastAsia" w:ascii="方正仿宋_GBK" w:hAnsi="方正仿宋_GBK" w:eastAsia="方正仿宋_GBK" w:cs="方正仿宋_GBK"/>
          <w:color w:val="000000"/>
          <w:kern w:val="0"/>
          <w:sz w:val="28"/>
          <w:szCs w:val="28"/>
          <w:highlight w:val="none"/>
          <w:lang w:eastAsia="zh-CN"/>
        </w:rPr>
        <w:t>月</w:t>
      </w:r>
      <w:r>
        <w:rPr>
          <w:rFonts w:hint="eastAsia" w:ascii="方正仿宋_GBK" w:hAnsi="方正仿宋_GBK" w:eastAsia="方正仿宋_GBK" w:cs="方正仿宋_GBK"/>
          <w:color w:val="000000"/>
          <w:kern w:val="0"/>
          <w:sz w:val="28"/>
          <w:szCs w:val="28"/>
          <w:highlight w:val="none"/>
          <w:lang w:val="en-US" w:eastAsia="zh-CN"/>
        </w:rPr>
        <w:t>23</w:t>
      </w:r>
      <w:r>
        <w:rPr>
          <w:rFonts w:hint="eastAsia" w:ascii="方正仿宋_GBK" w:hAnsi="方正仿宋_GBK" w:eastAsia="方正仿宋_GBK" w:cs="方正仿宋_GBK"/>
          <w:color w:val="000000"/>
          <w:kern w:val="0"/>
          <w:sz w:val="28"/>
          <w:szCs w:val="28"/>
          <w:highlight w:val="none"/>
          <w:lang w:eastAsia="zh-CN"/>
        </w:rPr>
        <w:t>日</w:t>
      </w:r>
    </w:p>
    <w:p w14:paraId="295CB3D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楷体_GBK" w:hAnsi="方正楷体_GBK" w:eastAsia="方正楷体_GBK" w:cs="方正楷体_GBK"/>
          <w:sz w:val="28"/>
          <w:szCs w:val="28"/>
          <w:highlight w:val="none"/>
          <w:lang w:val="en-US" w:eastAsia="zh-CN"/>
        </w:rPr>
      </w:pPr>
      <w:r>
        <w:rPr>
          <w:rFonts w:hint="eastAsia" w:ascii="方正楷体_GBK" w:hAnsi="方正楷体_GBK" w:eastAsia="方正楷体_GBK" w:cs="方正楷体_GBK"/>
          <w:sz w:val="28"/>
          <w:szCs w:val="28"/>
          <w:highlight w:val="none"/>
          <w:lang w:val="en-US" w:eastAsia="zh-CN"/>
        </w:rPr>
        <w:t>（二）报名要求</w:t>
      </w:r>
    </w:p>
    <w:p w14:paraId="5E81FC2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1.请在报名时间有效期内的工作日时间（上午8:00-12:00，下午14:30-17:30，法定节假日除外）报名并提交预审材料进行资格预审。</w:t>
      </w:r>
      <w:r>
        <w:rPr>
          <w:rFonts w:hint="eastAsia" w:ascii="方正仿宋_GBK" w:hAnsi="方正仿宋_GBK" w:eastAsia="方正仿宋_GBK" w:cs="方正仿宋_GBK"/>
          <w:b/>
          <w:bCs/>
          <w:sz w:val="28"/>
          <w:szCs w:val="28"/>
          <w:highlight w:val="none"/>
          <w:lang w:val="en-US" w:eastAsia="zh-CN"/>
        </w:rPr>
        <w:t>可通过邮寄或现场报名，院方不承担因邮寄延误导致报名无效的责任。</w:t>
      </w:r>
    </w:p>
    <w:p w14:paraId="5A06E4F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lang w:val="zh-CN" w:eastAsia="zh-CN"/>
        </w:rPr>
        <w:t>比选</w:t>
      </w:r>
      <w:r>
        <w:rPr>
          <w:rFonts w:hint="eastAsia" w:ascii="方正仿宋_GBK" w:hAnsi="方正仿宋_GBK" w:eastAsia="方正仿宋_GBK" w:cs="方正仿宋_GBK"/>
          <w:sz w:val="28"/>
          <w:szCs w:val="28"/>
          <w:highlight w:val="none"/>
          <w:lang w:val="en-US" w:eastAsia="zh-CN"/>
        </w:rPr>
        <w:t>文件自行在官网招标采购公告中下载，未进行报名及资格预审或者资格预审不通过的，将不受理其响应报价。</w:t>
      </w:r>
    </w:p>
    <w:p w14:paraId="474827F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黑体_GBK" w:hAnsi="方正黑体_GBK" w:eastAsia="方正黑体_GBK" w:cs="方正黑体_GBK"/>
          <w:b w:val="0"/>
          <w:bCs w:val="0"/>
          <w:sz w:val="28"/>
          <w:szCs w:val="28"/>
          <w:highlight w:val="none"/>
          <w:lang w:val="en-US" w:eastAsia="zh-CN"/>
        </w:rPr>
      </w:pPr>
      <w:r>
        <w:rPr>
          <w:rFonts w:hint="eastAsia" w:ascii="方正黑体_GBK" w:hAnsi="方正黑体_GBK" w:eastAsia="方正黑体_GBK" w:cs="方正黑体_GBK"/>
          <w:b w:val="0"/>
          <w:bCs w:val="0"/>
          <w:kern w:val="2"/>
          <w:sz w:val="28"/>
          <w:szCs w:val="28"/>
          <w:lang w:val="en-US" w:eastAsia="zh-CN" w:bidi="ar-SA"/>
        </w:rPr>
        <w:t>五、</w:t>
      </w:r>
      <w:r>
        <w:rPr>
          <w:rFonts w:hint="eastAsia" w:ascii="方正黑体_GBK" w:hAnsi="方正黑体_GBK" w:eastAsia="方正黑体_GBK" w:cs="方正黑体_GBK"/>
          <w:b w:val="0"/>
          <w:bCs w:val="0"/>
          <w:sz w:val="28"/>
          <w:szCs w:val="28"/>
          <w:highlight w:val="none"/>
          <w:lang w:val="en-US" w:eastAsia="zh-CN"/>
        </w:rPr>
        <w:t>响应时间和方式</w:t>
      </w:r>
    </w:p>
    <w:p w14:paraId="260B1C2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响应文件递交截止时间：2024年12月24日14时55分（北京时间）</w:t>
      </w:r>
    </w:p>
    <w:p w14:paraId="31BED73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（一）响应方式：本次比选不接受邮寄的响应文件，供应商法人代表或业务代表应在规定时间内递交响应文件。</w:t>
      </w:r>
    </w:p>
    <w:p w14:paraId="62F6432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（二）响应文件送达地点：惠州市惠城区东升一路惠州市中医医院门诊四楼425室</w:t>
      </w:r>
    </w:p>
    <w:p w14:paraId="5FDD5FD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六、比选时间</w:t>
      </w:r>
      <w:r>
        <w:rPr>
          <w:rFonts w:hint="eastAsia" w:ascii="方正仿宋_GBK" w:hAnsi="方正仿宋_GBK" w:eastAsia="方正仿宋_GBK" w:cs="方正仿宋_GBK"/>
          <w:b/>
          <w:bCs/>
          <w:sz w:val="28"/>
          <w:szCs w:val="28"/>
          <w:highlight w:val="none"/>
          <w:lang w:val="en-US" w:eastAsia="zh-CN"/>
        </w:rPr>
        <w:t>：</w:t>
      </w:r>
      <w:r>
        <w:rPr>
          <w:rFonts w:hint="eastAsia" w:ascii="方正仿宋_GBK" w:hAnsi="方正仿宋_GBK" w:eastAsia="方正仿宋_GBK" w:cs="方正仿宋_GBK"/>
          <w:sz w:val="28"/>
          <w:szCs w:val="28"/>
          <w:highlight w:val="none"/>
          <w:lang w:val="en-US" w:eastAsia="zh-CN"/>
        </w:rPr>
        <w:t>2024年12月24日15时00分（北京时间）</w:t>
      </w:r>
    </w:p>
    <w:p w14:paraId="62128BB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七、比选地点：</w:t>
      </w:r>
      <w:r>
        <w:rPr>
          <w:rFonts w:hint="eastAsia" w:ascii="方正仿宋_GBK" w:hAnsi="方正仿宋_GBK" w:eastAsia="方正仿宋_GBK" w:cs="方正仿宋_GBK"/>
          <w:sz w:val="28"/>
          <w:szCs w:val="28"/>
          <w:highlight w:val="none"/>
          <w:lang w:val="en-US" w:eastAsia="zh-CN"/>
        </w:rPr>
        <w:t>惠州市惠城区东升一路惠州市中医医院门诊四楼评审室</w:t>
      </w:r>
    </w:p>
    <w:p w14:paraId="31C7F91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b w:val="0"/>
          <w:bCs w:val="0"/>
          <w:sz w:val="28"/>
          <w:szCs w:val="28"/>
          <w:highlight w:val="none"/>
          <w:lang w:val="en-US" w:eastAsia="zh-CN"/>
        </w:rPr>
      </w:pPr>
      <w:r>
        <w:rPr>
          <w:rFonts w:hint="eastAsia" w:ascii="方正仿宋_GBK" w:hAnsi="方正仿宋_GBK" w:eastAsia="方正仿宋_GBK" w:cs="方正仿宋_GBK"/>
          <w:b w:val="0"/>
          <w:bCs w:val="0"/>
          <w:sz w:val="28"/>
          <w:szCs w:val="28"/>
          <w:highlight w:val="none"/>
          <w:lang w:val="en-US" w:eastAsia="zh-CN"/>
        </w:rPr>
        <w:t>采购人：惠州市中医医院</w:t>
      </w:r>
    </w:p>
    <w:p w14:paraId="4482282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方正仿宋_GBK" w:hAnsi="方正仿宋_GBK" w:eastAsia="方正仿宋_GBK" w:cs="方正仿宋_GBK"/>
          <w:b w:val="0"/>
          <w:bCs w:val="0"/>
          <w:sz w:val="28"/>
          <w:szCs w:val="28"/>
          <w:highlight w:val="none"/>
          <w:lang w:val="en-US" w:eastAsia="zh-CN"/>
        </w:rPr>
      </w:pPr>
      <w:r>
        <w:rPr>
          <w:rFonts w:hint="eastAsia" w:ascii="方正仿宋_GBK" w:hAnsi="方正仿宋_GBK" w:eastAsia="方正仿宋_GBK" w:cs="方正仿宋_GBK"/>
          <w:b w:val="0"/>
          <w:bCs w:val="0"/>
          <w:sz w:val="28"/>
          <w:szCs w:val="28"/>
          <w:highlight w:val="none"/>
          <w:lang w:val="en-US" w:eastAsia="zh-CN"/>
        </w:rPr>
        <w:t>联系人及联系电话：林先生  0752-2756967</w:t>
      </w:r>
    </w:p>
    <w:p w14:paraId="6204940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b w:val="0"/>
          <w:bCs w:val="0"/>
          <w:sz w:val="28"/>
          <w:szCs w:val="28"/>
          <w:highlight w:val="none"/>
          <w:lang w:val="en-US" w:eastAsia="zh-CN"/>
        </w:rPr>
        <w:t>联系地址：惠州</w:t>
      </w:r>
      <w:r>
        <w:rPr>
          <w:rFonts w:hint="eastAsia" w:ascii="方正仿宋_GBK" w:hAnsi="方正仿宋_GBK" w:eastAsia="方正仿宋_GBK" w:cs="方正仿宋_GBK"/>
          <w:sz w:val="28"/>
          <w:szCs w:val="28"/>
          <w:highlight w:val="none"/>
          <w:lang w:val="en-US" w:eastAsia="zh-CN"/>
        </w:rPr>
        <w:t>市惠城区东升一路惠州市中医医院</w:t>
      </w:r>
    </w:p>
    <w:p w14:paraId="1460687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p>
    <w:p w14:paraId="7C2065F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附件：</w:t>
      </w:r>
    </w:p>
    <w:p w14:paraId="526786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kern w:val="2"/>
          <w:sz w:val="28"/>
          <w:szCs w:val="28"/>
          <w:lang w:val="en-US" w:eastAsia="zh-CN" w:bidi="ar-SA"/>
        </w:rPr>
        <w:t>1.</w:t>
      </w:r>
      <w:r>
        <w:rPr>
          <w:rFonts w:hint="eastAsia" w:ascii="方正仿宋_GBK" w:hAnsi="方正仿宋_GBK" w:eastAsia="方正仿宋_GBK" w:cs="方正仿宋_GBK"/>
          <w:sz w:val="28"/>
          <w:szCs w:val="28"/>
          <w:highlight w:val="none"/>
          <w:lang w:val="en-US" w:eastAsia="zh-CN"/>
        </w:rPr>
        <w:t>报名表</w:t>
      </w:r>
    </w:p>
    <w:p w14:paraId="3829D1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kern w:val="2"/>
          <w:sz w:val="28"/>
          <w:szCs w:val="28"/>
          <w:lang w:val="en-US" w:eastAsia="zh-CN" w:bidi="ar-SA"/>
        </w:rPr>
        <w:t>2.</w:t>
      </w:r>
      <w:r>
        <w:rPr>
          <w:rFonts w:hint="eastAsia" w:ascii="方正仿宋_GBK" w:hAnsi="方正仿宋_GBK" w:eastAsia="方正仿宋_GBK" w:cs="方正仿宋_GBK"/>
          <w:sz w:val="28"/>
          <w:szCs w:val="28"/>
          <w:highlight w:val="none"/>
          <w:lang w:val="en-US" w:eastAsia="zh-CN"/>
        </w:rPr>
        <w:t>法定代表人/负责人资格证明书、法定代表人/负责人授权委托书</w:t>
      </w:r>
    </w:p>
    <w:p w14:paraId="24B2DE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hr-HR" w:eastAsia="zh-CN" w:bidi="ar-SA"/>
        </w:rPr>
        <w:t>3.无重大违法违规</w:t>
      </w:r>
      <w:r>
        <w:rPr>
          <w:rFonts w:hint="eastAsia" w:ascii="方正仿宋_GBK" w:hAnsi="方正仿宋_GBK" w:eastAsia="方正仿宋_GBK" w:cs="方正仿宋_GBK"/>
          <w:kern w:val="2"/>
          <w:sz w:val="28"/>
          <w:szCs w:val="28"/>
          <w:lang w:val="en-US" w:eastAsia="zh-CN" w:bidi="ar-SA"/>
        </w:rPr>
        <w:t>记录</w:t>
      </w:r>
      <w:r>
        <w:rPr>
          <w:rFonts w:hint="eastAsia" w:ascii="方正仿宋_GBK" w:hAnsi="方正仿宋_GBK" w:eastAsia="方正仿宋_GBK" w:cs="方正仿宋_GBK"/>
          <w:kern w:val="2"/>
          <w:sz w:val="28"/>
          <w:szCs w:val="28"/>
          <w:lang w:val="hr-HR" w:eastAsia="zh-CN" w:bidi="ar-SA"/>
        </w:rPr>
        <w:t>声明函</w:t>
      </w:r>
    </w:p>
    <w:p w14:paraId="55EAE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方正黑体_GBK" w:hAnsi="方正黑体_GBK" w:eastAsia="方正黑体_GBK" w:cs="方正黑体_GBK"/>
          <w:sz w:val="24"/>
          <w:szCs w:val="24"/>
          <w:highlight w:val="none"/>
          <w:lang w:val="en-US" w:eastAsia="zh-CN"/>
        </w:rPr>
        <w:sectPr>
          <w:footerReference r:id="rId5" w:type="default"/>
          <w:pgSz w:w="11906" w:h="16838"/>
          <w:pgMar w:top="1417" w:right="1474" w:bottom="1134" w:left="1587" w:header="851" w:footer="794" w:gutter="0"/>
          <w:pgNumType w:fmt="decimal" w:start="1"/>
          <w:cols w:space="720" w:num="1"/>
          <w:docGrid w:type="lines" w:linePitch="312" w:charSpace="0"/>
        </w:sectPr>
      </w:pPr>
    </w:p>
    <w:p w14:paraId="667DA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方正黑体_GBK" w:hAnsi="方正黑体_GBK" w:eastAsia="方正黑体_GBK" w:cs="方正黑体_GBK"/>
          <w:sz w:val="24"/>
          <w:szCs w:val="24"/>
          <w:highlight w:val="none"/>
          <w:lang w:val="en-US" w:eastAsia="zh-CN"/>
        </w:rPr>
      </w:pPr>
      <w:r>
        <w:rPr>
          <w:rFonts w:hint="eastAsia" w:ascii="方正黑体_GBK" w:hAnsi="方正黑体_GBK" w:eastAsia="方正黑体_GBK" w:cs="方正黑体_GBK"/>
          <w:sz w:val="24"/>
          <w:szCs w:val="24"/>
          <w:highlight w:val="none"/>
          <w:lang w:val="en-US" w:eastAsia="zh-CN"/>
        </w:rPr>
        <w:t>附件1</w:t>
      </w:r>
    </w:p>
    <w:p w14:paraId="17C14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方正小标宋_GBK" w:hAnsi="方正小标宋_GBK" w:eastAsia="方正小标宋_GBK" w:cs="方正小标宋_GBK"/>
          <w:b w:val="0"/>
          <w:bCs w:val="0"/>
          <w:kern w:val="2"/>
          <w:sz w:val="32"/>
          <w:szCs w:val="32"/>
        </w:rPr>
      </w:pPr>
      <w:r>
        <w:rPr>
          <w:rFonts w:hint="eastAsia" w:ascii="方正小标宋_GBK" w:hAnsi="方正小标宋_GBK" w:eastAsia="方正小标宋_GBK" w:cs="方正小标宋_GBK"/>
          <w:b w:val="0"/>
          <w:bCs w:val="0"/>
          <w:kern w:val="2"/>
          <w:sz w:val="32"/>
          <w:szCs w:val="32"/>
          <w:lang w:val="en-US" w:eastAsia="zh-CN" w:bidi="ar"/>
        </w:rPr>
        <w:t>报 名 表</w:t>
      </w:r>
    </w:p>
    <w:tbl>
      <w:tblPr>
        <w:tblStyle w:val="27"/>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2793"/>
        <w:gridCol w:w="1492"/>
        <w:gridCol w:w="2754"/>
      </w:tblGrid>
      <w:tr w14:paraId="5C85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860" w:type="dxa"/>
            <w:gridSpan w:val="4"/>
            <w:tcBorders>
              <w:top w:val="single" w:color="auto" w:sz="4" w:space="0"/>
              <w:left w:val="single" w:color="auto" w:sz="4" w:space="0"/>
              <w:bottom w:val="single" w:color="auto" w:sz="4" w:space="0"/>
              <w:right w:val="single" w:color="auto" w:sz="4" w:space="0"/>
            </w:tcBorders>
            <w:noWrap w:val="0"/>
            <w:vAlign w:val="center"/>
          </w:tcPr>
          <w:p w14:paraId="19AE8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一、采购项目基本信息</w:t>
            </w:r>
          </w:p>
        </w:tc>
      </w:tr>
      <w:tr w14:paraId="374E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23B2D4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项目编号</w:t>
            </w:r>
          </w:p>
        </w:tc>
        <w:tc>
          <w:tcPr>
            <w:tcW w:w="7039" w:type="dxa"/>
            <w:gridSpan w:val="3"/>
            <w:tcBorders>
              <w:top w:val="single" w:color="auto" w:sz="4" w:space="0"/>
              <w:left w:val="single" w:color="auto" w:sz="4" w:space="0"/>
              <w:bottom w:val="single" w:color="auto" w:sz="4" w:space="0"/>
              <w:right w:val="single" w:color="auto" w:sz="4" w:space="0"/>
            </w:tcBorders>
            <w:noWrap w:val="0"/>
            <w:vAlign w:val="center"/>
          </w:tcPr>
          <w:p w14:paraId="75D05FF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kern w:val="2"/>
                <w:sz w:val="24"/>
                <w:szCs w:val="24"/>
              </w:rPr>
            </w:pPr>
          </w:p>
        </w:tc>
      </w:tr>
      <w:tr w14:paraId="4222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6C2AA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项目名称</w:t>
            </w:r>
          </w:p>
        </w:tc>
        <w:tc>
          <w:tcPr>
            <w:tcW w:w="7039" w:type="dxa"/>
            <w:gridSpan w:val="3"/>
            <w:tcBorders>
              <w:top w:val="single" w:color="auto" w:sz="4" w:space="0"/>
              <w:left w:val="single" w:color="auto" w:sz="4" w:space="0"/>
              <w:bottom w:val="single" w:color="auto" w:sz="4" w:space="0"/>
              <w:right w:val="single" w:color="auto" w:sz="4" w:space="0"/>
            </w:tcBorders>
            <w:noWrap w:val="0"/>
            <w:vAlign w:val="center"/>
          </w:tcPr>
          <w:p w14:paraId="3275C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bCs/>
                <w:kern w:val="2"/>
                <w:sz w:val="24"/>
                <w:szCs w:val="24"/>
              </w:rPr>
            </w:pPr>
          </w:p>
        </w:tc>
      </w:tr>
      <w:tr w14:paraId="2619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860" w:type="dxa"/>
            <w:gridSpan w:val="4"/>
            <w:tcBorders>
              <w:top w:val="single" w:color="auto" w:sz="4" w:space="0"/>
              <w:left w:val="single" w:color="auto" w:sz="4" w:space="0"/>
              <w:bottom w:val="single" w:color="auto" w:sz="4" w:space="0"/>
              <w:right w:val="single" w:color="auto" w:sz="4" w:space="0"/>
            </w:tcBorders>
            <w:noWrap w:val="0"/>
            <w:vAlign w:val="center"/>
          </w:tcPr>
          <w:p w14:paraId="4F31CD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二、响应供应商报名信息</w:t>
            </w:r>
          </w:p>
        </w:tc>
      </w:tr>
      <w:tr w14:paraId="04B7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67B5C6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公司名称</w:t>
            </w:r>
          </w:p>
          <w:p w14:paraId="121A42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（加盖公章）</w:t>
            </w:r>
          </w:p>
        </w:tc>
        <w:tc>
          <w:tcPr>
            <w:tcW w:w="7039" w:type="dxa"/>
            <w:gridSpan w:val="3"/>
            <w:tcBorders>
              <w:top w:val="single" w:color="auto" w:sz="4" w:space="0"/>
              <w:left w:val="single" w:color="auto" w:sz="4" w:space="0"/>
              <w:bottom w:val="single" w:color="auto" w:sz="4" w:space="0"/>
              <w:right w:val="single" w:color="auto" w:sz="4" w:space="0"/>
            </w:tcBorders>
            <w:noWrap w:val="0"/>
            <w:vAlign w:val="center"/>
          </w:tcPr>
          <w:p w14:paraId="01A024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rPr>
            </w:pPr>
          </w:p>
        </w:tc>
      </w:tr>
      <w:tr w14:paraId="3948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78F7B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联系人</w:t>
            </w:r>
          </w:p>
        </w:tc>
        <w:tc>
          <w:tcPr>
            <w:tcW w:w="2793" w:type="dxa"/>
            <w:tcBorders>
              <w:top w:val="single" w:color="auto" w:sz="4" w:space="0"/>
              <w:left w:val="single" w:color="auto" w:sz="4" w:space="0"/>
              <w:bottom w:val="single" w:color="auto" w:sz="4" w:space="0"/>
              <w:right w:val="single" w:color="auto" w:sz="4" w:space="0"/>
            </w:tcBorders>
            <w:noWrap w:val="0"/>
            <w:vAlign w:val="center"/>
          </w:tcPr>
          <w:p w14:paraId="38C412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BD04A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报名日期</w:t>
            </w:r>
          </w:p>
        </w:tc>
        <w:tc>
          <w:tcPr>
            <w:tcW w:w="2754" w:type="dxa"/>
            <w:tcBorders>
              <w:top w:val="single" w:color="auto" w:sz="4" w:space="0"/>
              <w:left w:val="single" w:color="auto" w:sz="4" w:space="0"/>
              <w:bottom w:val="single" w:color="auto" w:sz="4" w:space="0"/>
              <w:right w:val="single" w:color="auto" w:sz="4" w:space="0"/>
            </w:tcBorders>
            <w:noWrap w:val="0"/>
            <w:vAlign w:val="center"/>
          </w:tcPr>
          <w:p w14:paraId="16F13A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rPr>
            </w:pPr>
          </w:p>
        </w:tc>
      </w:tr>
      <w:tr w14:paraId="7728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0F872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固定电话</w:t>
            </w:r>
          </w:p>
        </w:tc>
        <w:tc>
          <w:tcPr>
            <w:tcW w:w="2793" w:type="dxa"/>
            <w:tcBorders>
              <w:top w:val="single" w:color="auto" w:sz="4" w:space="0"/>
              <w:left w:val="single" w:color="auto" w:sz="4" w:space="0"/>
              <w:bottom w:val="single" w:color="auto" w:sz="4" w:space="0"/>
              <w:right w:val="single" w:color="auto" w:sz="4" w:space="0"/>
            </w:tcBorders>
            <w:noWrap w:val="0"/>
            <w:vAlign w:val="center"/>
          </w:tcPr>
          <w:p w14:paraId="1B1C5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77817A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移动电话</w:t>
            </w:r>
          </w:p>
        </w:tc>
        <w:tc>
          <w:tcPr>
            <w:tcW w:w="2754" w:type="dxa"/>
            <w:tcBorders>
              <w:top w:val="single" w:color="auto" w:sz="4" w:space="0"/>
              <w:left w:val="single" w:color="auto" w:sz="4" w:space="0"/>
              <w:bottom w:val="single" w:color="auto" w:sz="4" w:space="0"/>
              <w:right w:val="single" w:color="auto" w:sz="4" w:space="0"/>
            </w:tcBorders>
            <w:noWrap w:val="0"/>
            <w:vAlign w:val="center"/>
          </w:tcPr>
          <w:p w14:paraId="0489F5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rPr>
            </w:pPr>
          </w:p>
        </w:tc>
      </w:tr>
      <w:tr w14:paraId="1E25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1FF63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响应供应商</w:t>
            </w:r>
          </w:p>
          <w:p w14:paraId="5A7A6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被授权代表</w:t>
            </w:r>
          </w:p>
          <w:p w14:paraId="64BAB6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签字</w:t>
            </w:r>
          </w:p>
        </w:tc>
        <w:tc>
          <w:tcPr>
            <w:tcW w:w="7039" w:type="dxa"/>
            <w:gridSpan w:val="3"/>
            <w:tcBorders>
              <w:top w:val="single" w:color="auto" w:sz="4" w:space="0"/>
              <w:left w:val="single" w:color="auto" w:sz="4" w:space="0"/>
              <w:bottom w:val="single" w:color="auto" w:sz="4" w:space="0"/>
              <w:right w:val="single" w:color="auto" w:sz="4" w:space="0"/>
            </w:tcBorders>
            <w:noWrap w:val="0"/>
            <w:vAlign w:val="center"/>
          </w:tcPr>
          <w:p w14:paraId="11246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lang w:val="en-US" w:eastAsia="zh-CN" w:bidi="ar"/>
              </w:rPr>
            </w:pPr>
          </w:p>
          <w:p w14:paraId="7712B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lang w:val="en-US" w:eastAsia="zh-CN" w:bidi="ar"/>
              </w:rPr>
            </w:pPr>
          </w:p>
          <w:p w14:paraId="333F1F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lang w:val="en-US" w:eastAsia="zh-CN" w:bidi="ar"/>
              </w:rPr>
            </w:pPr>
          </w:p>
          <w:p w14:paraId="6604DE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被授权人签名：</w:t>
            </w:r>
          </w:p>
          <w:p w14:paraId="241749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lang w:val="en-US" w:eastAsia="zh-CN" w:bidi="ar"/>
              </w:rPr>
            </w:pPr>
          </w:p>
          <w:p w14:paraId="38814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eastAsia" w:ascii="宋体" w:hAnsi="宋体" w:eastAsia="宋体" w:cs="宋体"/>
                <w:kern w:val="2"/>
                <w:sz w:val="24"/>
                <w:szCs w:val="24"/>
                <w:lang w:val="en-US"/>
              </w:rPr>
            </w:pPr>
            <w:r>
              <w:rPr>
                <w:rFonts w:hint="eastAsia" w:ascii="宋体" w:hAnsi="宋体" w:eastAsia="宋体" w:cs="宋体"/>
                <w:kern w:val="2"/>
                <w:sz w:val="24"/>
                <w:szCs w:val="24"/>
                <w:lang w:val="en-US" w:eastAsia="zh-CN" w:bidi="ar"/>
              </w:rPr>
              <w:t>日期：    年  月  日</w:t>
            </w:r>
          </w:p>
        </w:tc>
      </w:tr>
      <w:tr w14:paraId="63B7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374CF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响应供应商</w:t>
            </w:r>
          </w:p>
          <w:p w14:paraId="1936DA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sz w:val="24"/>
              </w:rPr>
              <w:t>注意事项</w:t>
            </w:r>
          </w:p>
        </w:tc>
        <w:tc>
          <w:tcPr>
            <w:tcW w:w="7039" w:type="dxa"/>
            <w:gridSpan w:val="3"/>
            <w:tcBorders>
              <w:top w:val="single" w:color="auto" w:sz="4" w:space="0"/>
              <w:left w:val="single" w:color="auto" w:sz="4" w:space="0"/>
              <w:bottom w:val="single" w:color="auto" w:sz="4" w:space="0"/>
              <w:right w:val="single" w:color="auto" w:sz="4" w:space="0"/>
            </w:tcBorders>
            <w:noWrap w:val="0"/>
            <w:vAlign w:val="center"/>
          </w:tcPr>
          <w:p w14:paraId="43BC4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4"/>
              </w:rPr>
            </w:pPr>
            <w:r>
              <w:rPr>
                <w:rFonts w:hint="eastAsia" w:ascii="宋体" w:hAnsi="宋体" w:eastAsia="宋体" w:cs="宋体"/>
                <w:bCs/>
                <w:sz w:val="24"/>
              </w:rPr>
              <w:t>请供应商密切留意我院网站最新公告、通知，所有在本网站发布</w:t>
            </w:r>
          </w:p>
          <w:p w14:paraId="554638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bCs/>
                <w:sz w:val="24"/>
              </w:rPr>
              <w:t>的公告、通知均视为有效送达（包括预</w:t>
            </w:r>
            <w:r>
              <w:rPr>
                <w:rFonts w:hint="eastAsia" w:ascii="宋体" w:hAnsi="宋体" w:eastAsia="宋体" w:cs="宋体"/>
                <w:bCs/>
                <w:sz w:val="24"/>
                <w:lang w:val="en-US" w:eastAsia="zh-CN"/>
              </w:rPr>
              <w:t>成交</w:t>
            </w:r>
            <w:r>
              <w:rPr>
                <w:rFonts w:hint="eastAsia" w:ascii="宋体" w:hAnsi="宋体" w:eastAsia="宋体" w:cs="宋体"/>
                <w:bCs/>
                <w:sz w:val="24"/>
              </w:rPr>
              <w:t>结果）</w:t>
            </w:r>
          </w:p>
        </w:tc>
      </w:tr>
    </w:tbl>
    <w:p w14:paraId="70A49D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pPr>
      <w:r>
        <w:rPr>
          <w:rFonts w:hint="default" w:ascii="仿宋_GB2312" w:hAnsi="宋体" w:eastAsia="仿宋_GB2312" w:cs="仿宋_GB2312"/>
          <w:kern w:val="2"/>
          <w:sz w:val="24"/>
          <w:szCs w:val="24"/>
          <w:lang w:val="en-US" w:eastAsia="zh-CN" w:bidi="ar"/>
        </w:rPr>
        <w:t>说明：</w:t>
      </w:r>
      <w:r>
        <w:rPr>
          <w:rFonts w:hint="eastAsia" w:ascii="仿宋_GB2312" w:hAnsi="宋体" w:eastAsia="仿宋_GB2312"/>
          <w:sz w:val="24"/>
        </w:rPr>
        <w:t>本表是</w:t>
      </w:r>
      <w:r>
        <w:rPr>
          <w:rFonts w:hint="eastAsia" w:ascii="仿宋_GB2312" w:hAnsi="宋体" w:eastAsia="仿宋_GB2312"/>
          <w:sz w:val="24"/>
          <w:lang w:val="en-US" w:eastAsia="zh-CN"/>
        </w:rPr>
        <w:t>响应</w:t>
      </w:r>
      <w:r>
        <w:rPr>
          <w:rFonts w:hint="eastAsia" w:ascii="仿宋_GB2312" w:hAnsi="宋体" w:eastAsia="仿宋_GB2312"/>
          <w:sz w:val="24"/>
        </w:rPr>
        <w:t>报名时使用，请</w:t>
      </w:r>
      <w:r>
        <w:rPr>
          <w:rFonts w:hint="eastAsia" w:ascii="宋体" w:hAnsi="宋体" w:eastAsia="宋体" w:cs="宋体"/>
          <w:kern w:val="2"/>
          <w:sz w:val="24"/>
          <w:szCs w:val="24"/>
          <w:lang w:val="en-US" w:eastAsia="zh-CN" w:bidi="ar"/>
        </w:rPr>
        <w:t>响应供应商</w:t>
      </w:r>
      <w:r>
        <w:rPr>
          <w:rFonts w:hint="eastAsia" w:ascii="仿宋_GB2312" w:hAnsi="宋体" w:eastAsia="仿宋_GB2312"/>
          <w:sz w:val="24"/>
        </w:rPr>
        <w:t>先填写打印本表并盖公章，与报名资料一</w:t>
      </w:r>
      <w:r>
        <w:rPr>
          <w:rFonts w:hint="eastAsia" w:ascii="仿宋_GB2312" w:hAnsi="宋体" w:eastAsia="仿宋_GB2312"/>
          <w:sz w:val="24"/>
          <w:lang w:eastAsia="zh-CN"/>
        </w:rPr>
        <w:t>并</w:t>
      </w:r>
      <w:r>
        <w:rPr>
          <w:rFonts w:hint="eastAsia" w:ascii="仿宋_GB2312" w:hAnsi="宋体" w:eastAsia="仿宋_GB2312"/>
          <w:sz w:val="24"/>
        </w:rPr>
        <w:t>装订成册提供。</w:t>
      </w:r>
    </w:p>
    <w:p w14:paraId="52CF1E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方正黑体_GBK" w:hAnsi="方正黑体_GBK" w:eastAsia="方正黑体_GBK" w:cs="方正黑体_GBK"/>
          <w:sz w:val="28"/>
          <w:szCs w:val="28"/>
          <w:highlight w:val="none"/>
          <w:lang w:val="en-US" w:eastAsia="zh-CN"/>
        </w:rPr>
      </w:pPr>
    </w:p>
    <w:p w14:paraId="50CBAE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default"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附件2</w:t>
      </w:r>
    </w:p>
    <w:p w14:paraId="6CEC5D8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法定代表人/负责人资格证明书</w:t>
      </w:r>
    </w:p>
    <w:p w14:paraId="43ABC15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4"/>
          <w:szCs w:val="22"/>
          <w:u w:val="none"/>
        </w:rPr>
      </w:pPr>
    </w:p>
    <w:p w14:paraId="60325FE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none"/>
        </w:rPr>
        <w:t>致惠州市</w:t>
      </w:r>
      <w:r>
        <w:rPr>
          <w:rFonts w:hint="eastAsia" w:ascii="方正仿宋_GBK" w:hAnsi="方正仿宋_GBK" w:eastAsia="方正仿宋_GBK" w:cs="方正仿宋_GBK"/>
          <w:sz w:val="24"/>
          <w:szCs w:val="24"/>
          <w:u w:val="none"/>
          <w:lang w:eastAsia="zh-CN"/>
        </w:rPr>
        <w:t>中医</w:t>
      </w:r>
      <w:r>
        <w:rPr>
          <w:rFonts w:hint="eastAsia" w:ascii="方正仿宋_GBK" w:hAnsi="方正仿宋_GBK" w:eastAsia="方正仿宋_GBK" w:cs="方正仿宋_GBK"/>
          <w:sz w:val="24"/>
          <w:szCs w:val="24"/>
          <w:u w:val="none"/>
        </w:rPr>
        <w:t>医院</w:t>
      </w:r>
      <w:r>
        <w:rPr>
          <w:rFonts w:hint="eastAsia" w:ascii="方正仿宋_GBK" w:hAnsi="方正仿宋_GBK" w:eastAsia="方正仿宋_GBK" w:cs="方正仿宋_GBK"/>
          <w:sz w:val="24"/>
          <w:szCs w:val="24"/>
        </w:rPr>
        <w:t>：</w:t>
      </w:r>
    </w:p>
    <w:p w14:paraId="4446D1BF">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rPr>
        <w:t>同志</w:t>
      </w:r>
      <w:r>
        <w:rPr>
          <w:rFonts w:hint="eastAsia" w:ascii="方正仿宋_GBK" w:hAnsi="方正仿宋_GBK" w:eastAsia="方正仿宋_GBK" w:cs="方正仿宋_GBK"/>
          <w:sz w:val="24"/>
          <w:szCs w:val="24"/>
        </w:rPr>
        <w:t>，现任我单位职务，为法定代表人，特此证明。</w:t>
      </w:r>
    </w:p>
    <w:p w14:paraId="25C4BAB5">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签发日期：           单位：           （盖章）</w:t>
      </w:r>
    </w:p>
    <w:p w14:paraId="4AE9E4D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w:t>
      </w:r>
    </w:p>
    <w:tbl>
      <w:tblPr>
        <w:tblStyle w:val="28"/>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1137"/>
        <w:gridCol w:w="691"/>
        <w:gridCol w:w="623"/>
        <w:gridCol w:w="1536"/>
        <w:gridCol w:w="1329"/>
        <w:gridCol w:w="1356"/>
        <w:gridCol w:w="1034"/>
      </w:tblGrid>
      <w:tr w14:paraId="72B2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restart"/>
            <w:noWrap w:val="0"/>
            <w:vAlign w:val="center"/>
          </w:tcPr>
          <w:p w14:paraId="2186DE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代表人</w:t>
            </w:r>
          </w:p>
          <w:p w14:paraId="41282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基本信息</w:t>
            </w:r>
          </w:p>
        </w:tc>
        <w:tc>
          <w:tcPr>
            <w:tcW w:w="1137" w:type="dxa"/>
            <w:noWrap w:val="0"/>
            <w:vAlign w:val="center"/>
          </w:tcPr>
          <w:p w14:paraId="3ABF23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lang w:val="en-US" w:eastAsia="zh-CN"/>
              </w:rPr>
              <w:t>姓名</w:t>
            </w:r>
          </w:p>
        </w:tc>
        <w:tc>
          <w:tcPr>
            <w:tcW w:w="1314" w:type="dxa"/>
            <w:gridSpan w:val="2"/>
            <w:noWrap w:val="0"/>
            <w:vAlign w:val="center"/>
          </w:tcPr>
          <w:p w14:paraId="161DDD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536" w:type="dxa"/>
            <w:noWrap w:val="0"/>
            <w:vAlign w:val="center"/>
          </w:tcPr>
          <w:p w14:paraId="388ECE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性别</w:t>
            </w:r>
          </w:p>
        </w:tc>
        <w:tc>
          <w:tcPr>
            <w:tcW w:w="1329" w:type="dxa"/>
            <w:noWrap w:val="0"/>
            <w:vAlign w:val="center"/>
          </w:tcPr>
          <w:p w14:paraId="00B4D6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56" w:type="dxa"/>
            <w:noWrap w:val="0"/>
            <w:vAlign w:val="center"/>
          </w:tcPr>
          <w:p w14:paraId="607557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年龄</w:t>
            </w:r>
          </w:p>
        </w:tc>
        <w:tc>
          <w:tcPr>
            <w:tcW w:w="1034" w:type="dxa"/>
            <w:noWrap w:val="0"/>
            <w:vAlign w:val="center"/>
          </w:tcPr>
          <w:p w14:paraId="4E9EBF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2651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center"/>
          </w:tcPr>
          <w:p w14:paraId="2A1C5B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rPr>
            </w:pPr>
          </w:p>
        </w:tc>
        <w:tc>
          <w:tcPr>
            <w:tcW w:w="1137" w:type="dxa"/>
            <w:noWrap w:val="0"/>
            <w:vAlign w:val="center"/>
          </w:tcPr>
          <w:p w14:paraId="3B1485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职务</w:t>
            </w:r>
          </w:p>
        </w:tc>
        <w:tc>
          <w:tcPr>
            <w:tcW w:w="1314" w:type="dxa"/>
            <w:gridSpan w:val="2"/>
            <w:noWrap w:val="0"/>
            <w:vAlign w:val="center"/>
          </w:tcPr>
          <w:p w14:paraId="6D3665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536" w:type="dxa"/>
            <w:noWrap w:val="0"/>
            <w:vAlign w:val="center"/>
          </w:tcPr>
          <w:p w14:paraId="620A09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身份证号码</w:t>
            </w:r>
          </w:p>
        </w:tc>
        <w:tc>
          <w:tcPr>
            <w:tcW w:w="1329" w:type="dxa"/>
            <w:noWrap w:val="0"/>
            <w:vAlign w:val="center"/>
          </w:tcPr>
          <w:p w14:paraId="51C7D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56" w:type="dxa"/>
            <w:noWrap w:val="0"/>
            <w:vAlign w:val="center"/>
          </w:tcPr>
          <w:p w14:paraId="5151D2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联系电话</w:t>
            </w:r>
          </w:p>
        </w:tc>
        <w:tc>
          <w:tcPr>
            <w:tcW w:w="1034" w:type="dxa"/>
            <w:noWrap w:val="0"/>
            <w:vAlign w:val="center"/>
          </w:tcPr>
          <w:p w14:paraId="48D5E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3BC7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1490" w:type="dxa"/>
            <w:vMerge w:val="restart"/>
            <w:noWrap w:val="0"/>
            <w:vAlign w:val="center"/>
          </w:tcPr>
          <w:p w14:paraId="535E1C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公司基本</w:t>
            </w:r>
          </w:p>
          <w:p w14:paraId="1580E4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信息</w:t>
            </w:r>
          </w:p>
        </w:tc>
        <w:tc>
          <w:tcPr>
            <w:tcW w:w="1828" w:type="dxa"/>
            <w:gridSpan w:val="2"/>
            <w:noWrap w:val="0"/>
            <w:vAlign w:val="center"/>
          </w:tcPr>
          <w:p w14:paraId="789C98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营业执照号码</w:t>
            </w:r>
          </w:p>
        </w:tc>
        <w:tc>
          <w:tcPr>
            <w:tcW w:w="2159" w:type="dxa"/>
            <w:gridSpan w:val="2"/>
            <w:noWrap w:val="0"/>
            <w:vAlign w:val="center"/>
          </w:tcPr>
          <w:p w14:paraId="145D0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29" w:type="dxa"/>
            <w:noWrap w:val="0"/>
            <w:vAlign w:val="center"/>
          </w:tcPr>
          <w:p w14:paraId="44637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经济性质</w:t>
            </w:r>
          </w:p>
        </w:tc>
        <w:tc>
          <w:tcPr>
            <w:tcW w:w="2390" w:type="dxa"/>
            <w:gridSpan w:val="2"/>
            <w:noWrap w:val="0"/>
            <w:vAlign w:val="center"/>
          </w:tcPr>
          <w:p w14:paraId="1FCE2F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54F5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top"/>
          </w:tcPr>
          <w:p w14:paraId="22DA2E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60505D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主营（产）</w:t>
            </w:r>
          </w:p>
        </w:tc>
        <w:tc>
          <w:tcPr>
            <w:tcW w:w="5878" w:type="dxa"/>
            <w:gridSpan w:val="5"/>
            <w:noWrap w:val="0"/>
            <w:vAlign w:val="center"/>
          </w:tcPr>
          <w:p w14:paraId="3CE67A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4CFD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top"/>
          </w:tcPr>
          <w:p w14:paraId="34673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0C520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兼营（产）</w:t>
            </w:r>
          </w:p>
        </w:tc>
        <w:tc>
          <w:tcPr>
            <w:tcW w:w="5878" w:type="dxa"/>
            <w:gridSpan w:val="5"/>
            <w:noWrap w:val="0"/>
            <w:vAlign w:val="center"/>
          </w:tcPr>
          <w:p w14:paraId="3E51E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3809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90" w:type="dxa"/>
            <w:vMerge w:val="continue"/>
            <w:noWrap w:val="0"/>
            <w:vAlign w:val="top"/>
          </w:tcPr>
          <w:p w14:paraId="6CA9F2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2B3B5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进口物品经营许可证号码</w:t>
            </w:r>
          </w:p>
        </w:tc>
        <w:tc>
          <w:tcPr>
            <w:tcW w:w="5878" w:type="dxa"/>
            <w:gridSpan w:val="5"/>
            <w:noWrap w:val="0"/>
            <w:vAlign w:val="center"/>
          </w:tcPr>
          <w:p w14:paraId="6603B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522F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90" w:type="dxa"/>
            <w:vMerge w:val="continue"/>
            <w:noWrap w:val="0"/>
            <w:vAlign w:val="top"/>
          </w:tcPr>
          <w:p w14:paraId="7BCDB2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342F3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主营</w:t>
            </w:r>
          </w:p>
        </w:tc>
        <w:tc>
          <w:tcPr>
            <w:tcW w:w="5878" w:type="dxa"/>
            <w:gridSpan w:val="5"/>
            <w:noWrap w:val="0"/>
            <w:vAlign w:val="center"/>
          </w:tcPr>
          <w:p w14:paraId="090E54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1C63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90" w:type="dxa"/>
            <w:vMerge w:val="continue"/>
            <w:noWrap w:val="0"/>
            <w:vAlign w:val="top"/>
          </w:tcPr>
          <w:p w14:paraId="303FC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3CAEC2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w:t>
            </w:r>
          </w:p>
        </w:tc>
        <w:tc>
          <w:tcPr>
            <w:tcW w:w="5878" w:type="dxa"/>
            <w:gridSpan w:val="5"/>
            <w:noWrap w:val="0"/>
            <w:vAlign w:val="center"/>
          </w:tcPr>
          <w:p w14:paraId="6E8092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bl>
    <w:p w14:paraId="2353BB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b/>
          <w:bCs/>
          <w:sz w:val="24"/>
          <w:szCs w:val="22"/>
        </w:rPr>
        <w:t>说明：</w:t>
      </w:r>
      <w:r>
        <w:rPr>
          <w:rFonts w:hint="eastAsia" w:ascii="方正仿宋_GBK" w:hAnsi="方正仿宋_GBK" w:eastAsia="方正仿宋_GBK" w:cs="方正仿宋_GBK"/>
          <w:sz w:val="24"/>
          <w:szCs w:val="22"/>
        </w:rPr>
        <w:t>1.法定代表人为企业事业单位、国家机关、社会团体的主要行政负责人。</w:t>
      </w:r>
    </w:p>
    <w:p w14:paraId="4F76AB38">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2.内容必须填写真实、清楚、涂改无效，不得转让、买卖。</w:t>
      </w:r>
    </w:p>
    <w:p w14:paraId="1C2EC0CD">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方正仿宋_GBK" w:hAnsi="方正仿宋_GBK" w:eastAsia="方正仿宋_GBK" w:cs="方正仿宋_GBK"/>
          <w:sz w:val="24"/>
          <w:szCs w:val="22"/>
          <w:lang w:val="en-US" w:eastAsia="zh-CN"/>
        </w:rPr>
      </w:pPr>
      <w:r>
        <w:rPr>
          <w:rFonts w:hint="eastAsia" w:ascii="方正仿宋_GBK" w:hAnsi="方正仿宋_GBK" w:eastAsia="方正仿宋_GBK" w:cs="方正仿宋_GBK"/>
          <w:sz w:val="24"/>
          <w:szCs w:val="22"/>
        </w:rPr>
        <w:t>3.将此证明书提交对方作为合同附件</w:t>
      </w:r>
      <w:r>
        <w:rPr>
          <w:rFonts w:hint="eastAsia" w:ascii="方正仿宋_GBK" w:hAnsi="方正仿宋_GBK" w:eastAsia="方正仿宋_GBK" w:cs="方正仿宋_GBK"/>
          <w:sz w:val="24"/>
          <w:szCs w:val="22"/>
          <w:lang w:eastAsia="zh-CN"/>
        </w:rPr>
        <w:t>。</w:t>
      </w:r>
    </w:p>
    <w:p w14:paraId="37AAB880">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p>
    <w:p w14:paraId="0EEFC88C">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rPr>
        <w:t>请务必提供本附件</w:t>
      </w:r>
      <w:r>
        <w:rPr>
          <w:rFonts w:hint="eastAsia" w:ascii="仿宋" w:hAnsi="仿宋" w:eastAsia="仿宋" w:cs="仿宋"/>
          <w:b/>
          <w:sz w:val="28"/>
          <w:szCs w:val="28"/>
          <w:lang w:eastAsia="zh-CN"/>
        </w:rPr>
        <w:t>）</w:t>
      </w:r>
    </w:p>
    <w:p w14:paraId="35E811E5">
      <w:pPr>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sz w:val="28"/>
          <w:szCs w:val="28"/>
        </w:rPr>
      </w:pPr>
      <w:r>
        <w:rPr>
          <w:rFonts w:ascii="仿宋" w:hAnsi="仿宋" w:eastAsia="仿宋" w:cs="仿宋"/>
          <w:b/>
          <w:sz w:val="28"/>
          <w:szCs w:val="28"/>
        </w:rPr>
        <mc:AlternateContent>
          <mc:Choice Requires="wps">
            <w:drawing>
              <wp:anchor distT="0" distB="0" distL="114300" distR="114300" simplePos="0" relativeHeight="251666432" behindDoc="0" locked="0" layoutInCell="1" allowOverlap="1">
                <wp:simplePos x="0" y="0"/>
                <wp:positionH relativeFrom="column">
                  <wp:posOffset>3016885</wp:posOffset>
                </wp:positionH>
                <wp:positionV relativeFrom="paragraph">
                  <wp:posOffset>24130</wp:posOffset>
                </wp:positionV>
                <wp:extent cx="2384425" cy="1584325"/>
                <wp:effectExtent l="4445" t="5080" r="11430" b="10795"/>
                <wp:wrapNone/>
                <wp:docPr id="8" name="自选图形 8"/>
                <wp:cNvGraphicFramePr/>
                <a:graphic xmlns:a="http://schemas.openxmlformats.org/drawingml/2006/main">
                  <a:graphicData uri="http://schemas.microsoft.com/office/word/2010/wordprocessingShape">
                    <wps:wsp>
                      <wps:cNvSpPr/>
                      <wps:spPr>
                        <a:xfrm>
                          <a:off x="0" y="0"/>
                          <a:ext cx="23844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35299EA">
                            <w:pPr>
                              <w:jc w:val="center"/>
                              <w:rPr>
                                <w:rFonts w:hAnsi="宋体"/>
                                <w:szCs w:val="21"/>
                              </w:rPr>
                            </w:pPr>
                          </w:p>
                          <w:p w14:paraId="4DE4C6D3">
                            <w:pPr>
                              <w:jc w:val="center"/>
                              <w:rPr>
                                <w:rFonts w:hAnsi="宋体"/>
                                <w:szCs w:val="21"/>
                              </w:rPr>
                            </w:pPr>
                          </w:p>
                          <w:p w14:paraId="4CEBC3F1">
                            <w:pPr>
                              <w:jc w:val="center"/>
                              <w:rPr>
                                <w:rFonts w:hAnsi="宋体"/>
                                <w:szCs w:val="21"/>
                              </w:rPr>
                            </w:pPr>
                          </w:p>
                          <w:p w14:paraId="52AE937D">
                            <w:pPr>
                              <w:jc w:val="center"/>
                              <w:rPr>
                                <w:szCs w:val="21"/>
                              </w:rPr>
                            </w:pPr>
                            <w:r>
                              <w:rPr>
                                <w:rFonts w:hint="eastAsia" w:hAnsi="宋体"/>
                                <w:szCs w:val="21"/>
                              </w:rPr>
                              <w:t>法定代表人身份证复印件反面</w:t>
                            </w:r>
                          </w:p>
                        </w:txbxContent>
                      </wps:txbx>
                      <wps:bodyPr vert="horz" wrap="square" anchor="t" anchorCtr="0" upright="1"/>
                    </wps:wsp>
                  </a:graphicData>
                </a:graphic>
              </wp:anchor>
            </w:drawing>
          </mc:Choice>
          <mc:Fallback>
            <w:pict>
              <v:shape id="自选图形 8" o:spid="_x0000_s1026" o:spt="176" type="#_x0000_t176" style="position:absolute;left:0pt;margin-left:237.55pt;margin-top:1.9pt;height:124.75pt;width:187.75pt;z-index:251666432;mso-width-relative:page;mso-height-relative:page;" fillcolor="#FFFFFF" filled="t" stroked="t" coordsize="21600,21600" o:gfxdata="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SNdcJ2AAAAAkBAAAPAAAAAAAAAAEAIAAAACIAAABkcnMv&#10;ZG93bnJldi54bWxQSwECFAAUAAAACACHTuJA0mtAZDwCAACGBAAADgAAAAAAAAABACAAAAAnAQAA&#10;ZHJzL2Uyb0RvYy54bWxQSwUGAAAAAAYABgBZAQAA1QUAAAAA&#10;">
                <v:fill on="t" focussize="0,0"/>
                <v:stroke color="#000000" joinstyle="miter"/>
                <v:imagedata o:title=""/>
                <o:lock v:ext="edit" aspectratio="f"/>
                <v:textbox>
                  <w:txbxContent>
                    <w:p w14:paraId="535299EA">
                      <w:pPr>
                        <w:jc w:val="center"/>
                        <w:rPr>
                          <w:rFonts w:hAnsi="宋体"/>
                          <w:szCs w:val="21"/>
                        </w:rPr>
                      </w:pPr>
                    </w:p>
                    <w:p w14:paraId="4DE4C6D3">
                      <w:pPr>
                        <w:jc w:val="center"/>
                        <w:rPr>
                          <w:rFonts w:hAnsi="宋体"/>
                          <w:szCs w:val="21"/>
                        </w:rPr>
                      </w:pPr>
                    </w:p>
                    <w:p w14:paraId="4CEBC3F1">
                      <w:pPr>
                        <w:jc w:val="center"/>
                        <w:rPr>
                          <w:rFonts w:hAnsi="宋体"/>
                          <w:szCs w:val="21"/>
                        </w:rPr>
                      </w:pPr>
                    </w:p>
                    <w:p w14:paraId="52AE937D">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sz w:val="28"/>
          <w:szCs w:val="28"/>
        </w:rPr>
        <mc:AlternateContent>
          <mc:Choice Requires="wps">
            <w:drawing>
              <wp:anchor distT="0" distB="0" distL="114300" distR="114300" simplePos="0" relativeHeight="251664384" behindDoc="0" locked="0" layoutInCell="1" allowOverlap="1">
                <wp:simplePos x="0" y="0"/>
                <wp:positionH relativeFrom="column">
                  <wp:posOffset>205740</wp:posOffset>
                </wp:positionH>
                <wp:positionV relativeFrom="paragraph">
                  <wp:posOffset>36195</wp:posOffset>
                </wp:positionV>
                <wp:extent cx="2333625" cy="1584325"/>
                <wp:effectExtent l="4445" t="4445" r="5080" b="11430"/>
                <wp:wrapNone/>
                <wp:docPr id="6" name="自选图形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4A9934D">
                            <w:pPr>
                              <w:jc w:val="center"/>
                              <w:rPr>
                                <w:rFonts w:hAnsi="宋体"/>
                                <w:szCs w:val="21"/>
                              </w:rPr>
                            </w:pPr>
                          </w:p>
                          <w:p w14:paraId="52F0E58A">
                            <w:pPr>
                              <w:jc w:val="center"/>
                              <w:rPr>
                                <w:rFonts w:hAnsi="宋体"/>
                                <w:szCs w:val="21"/>
                              </w:rPr>
                            </w:pPr>
                          </w:p>
                          <w:p w14:paraId="66F93ADF">
                            <w:pPr>
                              <w:jc w:val="center"/>
                              <w:rPr>
                                <w:rFonts w:hAnsi="宋体"/>
                                <w:szCs w:val="21"/>
                              </w:rPr>
                            </w:pPr>
                          </w:p>
                          <w:p w14:paraId="2A9EF47E">
                            <w:pPr>
                              <w:jc w:val="center"/>
                              <w:rPr>
                                <w:szCs w:val="21"/>
                              </w:rPr>
                            </w:pPr>
                            <w:r>
                              <w:rPr>
                                <w:rFonts w:hint="eastAsia" w:hAnsi="宋体"/>
                                <w:szCs w:val="21"/>
                              </w:rPr>
                              <w:t>法定代表人身份证复印件正面</w:t>
                            </w:r>
                          </w:p>
                        </w:txbxContent>
                      </wps:txbx>
                      <wps:bodyPr vert="horz" wrap="square" anchor="t" anchorCtr="0" upright="1"/>
                    </wps:wsp>
                  </a:graphicData>
                </a:graphic>
              </wp:anchor>
            </w:drawing>
          </mc:Choice>
          <mc:Fallback>
            <w:pict>
              <v:shape id="自选图形 9" o:spid="_x0000_s1026" o:spt="176" type="#_x0000_t176" style="position:absolute;left:0pt;margin-left:16.2pt;margin-top:2.85pt;height:124.75pt;width:183.75pt;z-index:251664384;mso-width-relative:page;mso-height-relative:page;" fillcolor="#FFFFFF" filled="t" stroked="t" coordsize="21600,21600" o:gfxdata="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7iJmdgAAAAIAQAADwAAAAAAAAABACAAAAAiAAAAZHJz&#10;L2Rvd25yZXYueG1sUEsBAhQAFAAAAAgAh07iQPt4Vzk9AgAAhgQAAA4AAAAAAAAAAQAgAAAAJwEA&#10;AGRycy9lMm9Eb2MueG1sUEsFBgAAAAAGAAYAWQEAANYFAAAAAA==&#10;">
                <v:fill on="t" focussize="0,0"/>
                <v:stroke color="#000000" joinstyle="miter"/>
                <v:imagedata o:title=""/>
                <o:lock v:ext="edit" aspectratio="f"/>
                <v:textbox>
                  <w:txbxContent>
                    <w:p w14:paraId="24A9934D">
                      <w:pPr>
                        <w:jc w:val="center"/>
                        <w:rPr>
                          <w:rFonts w:hAnsi="宋体"/>
                          <w:szCs w:val="21"/>
                        </w:rPr>
                      </w:pPr>
                    </w:p>
                    <w:p w14:paraId="52F0E58A">
                      <w:pPr>
                        <w:jc w:val="center"/>
                        <w:rPr>
                          <w:rFonts w:hAnsi="宋体"/>
                          <w:szCs w:val="21"/>
                        </w:rPr>
                      </w:pPr>
                    </w:p>
                    <w:p w14:paraId="66F93ADF">
                      <w:pPr>
                        <w:jc w:val="center"/>
                        <w:rPr>
                          <w:rFonts w:hAnsi="宋体"/>
                          <w:szCs w:val="21"/>
                        </w:rPr>
                      </w:pPr>
                    </w:p>
                    <w:p w14:paraId="2A9EF47E">
                      <w:pPr>
                        <w:jc w:val="center"/>
                        <w:rPr>
                          <w:szCs w:val="21"/>
                        </w:rPr>
                      </w:pPr>
                      <w:r>
                        <w:rPr>
                          <w:rFonts w:hint="eastAsia" w:hAnsi="宋体"/>
                          <w:szCs w:val="21"/>
                        </w:rPr>
                        <w:t>法定代表人身份证复印件正面</w:t>
                      </w:r>
                    </w:p>
                  </w:txbxContent>
                </v:textbox>
              </v:shape>
            </w:pict>
          </mc:Fallback>
        </mc:AlternateContent>
      </w:r>
    </w:p>
    <w:p w14:paraId="0DA7490B">
      <w:pPr>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sz w:val="28"/>
          <w:szCs w:val="28"/>
        </w:rPr>
      </w:pPr>
    </w:p>
    <w:p w14:paraId="704C8B75">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28"/>
          <w:szCs w:val="28"/>
        </w:rPr>
      </w:pPr>
    </w:p>
    <w:p w14:paraId="50C66C9D">
      <w:pPr>
        <w:spacing w:line="480" w:lineRule="exact"/>
        <w:jc w:val="both"/>
        <w:rPr>
          <w:rFonts w:ascii="仿宋" w:hAnsi="仿宋" w:eastAsia="仿宋" w:cs="仿宋"/>
          <w:b/>
          <w:sz w:val="28"/>
          <w:szCs w:val="28"/>
        </w:rPr>
      </w:pPr>
    </w:p>
    <w:p w14:paraId="7DBCD234">
      <w:pPr>
        <w:spacing w:line="480" w:lineRule="exact"/>
        <w:jc w:val="both"/>
        <w:rPr>
          <w:rFonts w:hint="eastAsia" w:ascii="仿宋" w:hAnsi="仿宋" w:eastAsia="仿宋" w:cs="仿宋"/>
          <w:b/>
          <w:sz w:val="28"/>
          <w:szCs w:val="28"/>
        </w:rPr>
      </w:pPr>
    </w:p>
    <w:p w14:paraId="5AF8C4BD">
      <w:pPr>
        <w:spacing w:line="480" w:lineRule="exact"/>
        <w:jc w:val="both"/>
        <w:rPr>
          <w:rFonts w:hint="eastAsia" w:ascii="仿宋" w:hAnsi="仿宋" w:eastAsia="仿宋" w:cs="仿宋"/>
          <w:b/>
          <w:sz w:val="28"/>
          <w:szCs w:val="28"/>
        </w:rPr>
        <w:sectPr>
          <w:pgSz w:w="11906" w:h="16838"/>
          <w:pgMar w:top="1417" w:right="1474" w:bottom="1134" w:left="1587" w:header="851" w:footer="992" w:gutter="0"/>
          <w:pgNumType w:fmt="decimal"/>
          <w:cols w:space="720" w:num="1"/>
          <w:docGrid w:type="lines" w:linePitch="312" w:charSpace="0"/>
        </w:sectPr>
      </w:pPr>
    </w:p>
    <w:p w14:paraId="15127D5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lang w:val="hr-HR"/>
        </w:rPr>
      </w:pPr>
      <w:r>
        <w:rPr>
          <w:rFonts w:hint="eastAsia" w:ascii="方正小标宋_GBK" w:hAnsi="方正小标宋_GBK" w:eastAsia="方正小标宋_GBK" w:cs="方正小标宋_GBK"/>
          <w:b w:val="0"/>
          <w:bCs/>
          <w:sz w:val="36"/>
          <w:szCs w:val="36"/>
          <w:lang w:val="en-US" w:eastAsia="zh-CN"/>
        </w:rPr>
        <w:t>法定代表人/负责人授权委托书</w:t>
      </w:r>
    </w:p>
    <w:p w14:paraId="5B8A04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4"/>
          <w:u w:val="none"/>
        </w:rPr>
      </w:pPr>
    </w:p>
    <w:p w14:paraId="0E4433FD">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致惠州市中医医院：</w:t>
      </w:r>
    </w:p>
    <w:p w14:paraId="4464A1B2">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兹授权</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hr-HR" w:eastAsia="zh-CN"/>
        </w:rPr>
        <w:t>同志，为我方本次</w:t>
      </w:r>
      <w:r>
        <w:rPr>
          <w:rFonts w:hint="eastAsia" w:ascii="方正仿宋_GBK" w:hAnsi="方正仿宋_GBK" w:eastAsia="方正仿宋_GBK" w:cs="方正仿宋_GBK"/>
          <w:color w:val="000000"/>
          <w:sz w:val="24"/>
          <w:lang w:val="en-US" w:eastAsia="zh-CN"/>
        </w:rPr>
        <w:t>采购</w:t>
      </w:r>
      <w:r>
        <w:rPr>
          <w:rFonts w:hint="eastAsia" w:ascii="方正仿宋_GBK" w:hAnsi="方正仿宋_GBK" w:eastAsia="方正仿宋_GBK" w:cs="方正仿宋_GBK"/>
          <w:color w:val="000000"/>
          <w:sz w:val="24"/>
          <w:lang w:val="hr-HR" w:eastAsia="zh-CN"/>
        </w:rPr>
        <w:t>事务代理人，其权限是</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hr-HR" w:eastAsia="zh-CN"/>
        </w:rPr>
        <w:t>，有效期限至</w:t>
      </w:r>
      <w:r>
        <w:rPr>
          <w:rFonts w:hint="eastAsia" w:ascii="方正仿宋_GBK" w:hAnsi="方正仿宋_GBK" w:eastAsia="方正仿宋_GBK" w:cs="方正仿宋_GBK"/>
          <w:color w:val="000000"/>
          <w:sz w:val="24"/>
          <w:u w:val="single"/>
          <w:lang w:val="hr-HR" w:eastAsia="zh-CN"/>
        </w:rPr>
        <w:t xml:space="preserve"> </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u w:val="single"/>
          <w:lang w:val="hr-HR" w:eastAsia="zh-CN"/>
        </w:rPr>
        <w:t xml:space="preserve">   </w:t>
      </w:r>
      <w:r>
        <w:rPr>
          <w:rFonts w:hint="eastAsia" w:ascii="方正仿宋_GBK" w:hAnsi="方正仿宋_GBK" w:eastAsia="方正仿宋_GBK" w:cs="方正仿宋_GBK"/>
          <w:color w:val="000000"/>
          <w:sz w:val="24"/>
          <w:lang w:val="hr-HR" w:eastAsia="zh-CN"/>
        </w:rPr>
        <w:t>年</w:t>
      </w:r>
      <w:r>
        <w:rPr>
          <w:rFonts w:hint="eastAsia" w:ascii="方正仿宋_GBK" w:hAnsi="方正仿宋_GBK" w:eastAsia="方正仿宋_GBK" w:cs="方正仿宋_GBK"/>
          <w:color w:val="000000"/>
          <w:sz w:val="24"/>
          <w:u w:val="single"/>
          <w:lang w:val="hr-HR" w:eastAsia="zh-CN"/>
        </w:rPr>
        <w:t xml:space="preserve">  </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hr-HR" w:eastAsia="zh-CN"/>
        </w:rPr>
        <w:t>月</w:t>
      </w:r>
      <w:r>
        <w:rPr>
          <w:rFonts w:hint="eastAsia" w:ascii="方正仿宋_GBK" w:hAnsi="方正仿宋_GBK" w:eastAsia="方正仿宋_GBK" w:cs="方正仿宋_GBK"/>
          <w:color w:val="000000"/>
          <w:sz w:val="24"/>
          <w:u w:val="single"/>
          <w:lang w:val="hr-HR" w:eastAsia="zh-CN"/>
        </w:rPr>
        <w:t xml:space="preserve">    </w:t>
      </w:r>
      <w:r>
        <w:rPr>
          <w:rFonts w:hint="eastAsia" w:ascii="方正仿宋_GBK" w:hAnsi="方正仿宋_GBK" w:eastAsia="方正仿宋_GBK" w:cs="方正仿宋_GBK"/>
          <w:color w:val="000000"/>
          <w:sz w:val="24"/>
          <w:lang w:val="hr-HR" w:eastAsia="zh-CN"/>
        </w:rPr>
        <w:t>日。</w:t>
      </w:r>
    </w:p>
    <w:p w14:paraId="130A18C7">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p>
    <w:p w14:paraId="1BB62B47">
      <w:pPr>
        <w:pageBreakBefore w:val="0"/>
        <w:kinsoku/>
        <w:wordWrap/>
        <w:overflowPunct/>
        <w:topLinePunct w:val="0"/>
        <w:autoSpaceDE w:val="0"/>
        <w:autoSpaceDN w:val="0"/>
        <w:bidi w:val="0"/>
        <w:adjustRightInd/>
        <w:snapToGrid/>
        <w:spacing w:line="460" w:lineRule="exact"/>
        <w:ind w:firstLine="4800" w:firstLineChars="200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hr-HR" w:eastAsia="zh-CN"/>
        </w:rPr>
        <w:t>授权单位（盖章）：</w:t>
      </w:r>
    </w:p>
    <w:p w14:paraId="0255E07E">
      <w:pPr>
        <w:pageBreakBefore w:val="0"/>
        <w:kinsoku/>
        <w:wordWrap/>
        <w:overflowPunct/>
        <w:topLinePunct w:val="0"/>
        <w:autoSpaceDE w:val="0"/>
        <w:autoSpaceDN w:val="0"/>
        <w:bidi w:val="0"/>
        <w:adjustRightInd/>
        <w:snapToGrid/>
        <w:spacing w:line="460" w:lineRule="exact"/>
        <w:ind w:firstLine="4800" w:firstLineChars="200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hr-HR" w:eastAsia="zh-CN"/>
        </w:rPr>
        <w:t>法定代表人（签名或盖私章）：</w:t>
      </w:r>
    </w:p>
    <w:p w14:paraId="12BCBDF2">
      <w:pPr>
        <w:pageBreakBefore w:val="0"/>
        <w:kinsoku/>
        <w:wordWrap/>
        <w:overflowPunct/>
        <w:topLinePunct w:val="0"/>
        <w:autoSpaceDE w:val="0"/>
        <w:autoSpaceDN w:val="0"/>
        <w:bidi w:val="0"/>
        <w:adjustRightInd/>
        <w:snapToGrid/>
        <w:spacing w:line="460" w:lineRule="exact"/>
        <w:ind w:firstLine="4800" w:firstLineChars="20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00"/>
          <w:sz w:val="24"/>
          <w:lang w:val="hr-HR" w:eastAsia="zh-CN"/>
        </w:rPr>
        <w:t>签发日期：</w:t>
      </w:r>
      <w:r>
        <w:rPr>
          <w:rFonts w:hint="eastAsia" w:ascii="方正仿宋_GBK" w:hAnsi="方正仿宋_GBK" w:eastAsia="方正仿宋_GBK" w:cs="方正仿宋_GBK"/>
          <w:color w:val="000000"/>
          <w:sz w:val="24"/>
          <w:lang w:val="en-US" w:eastAsia="zh-CN"/>
        </w:rPr>
        <w:t xml:space="preserve">    年  月  日</w:t>
      </w:r>
    </w:p>
    <w:p w14:paraId="7EB2FE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lang w:val="en-US" w:eastAsia="zh-CN"/>
        </w:rPr>
        <w:t>附：</w:t>
      </w:r>
    </w:p>
    <w:tbl>
      <w:tblPr>
        <w:tblStyle w:val="28"/>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1137"/>
        <w:gridCol w:w="691"/>
        <w:gridCol w:w="623"/>
        <w:gridCol w:w="1536"/>
        <w:gridCol w:w="1329"/>
        <w:gridCol w:w="1356"/>
        <w:gridCol w:w="1034"/>
      </w:tblGrid>
      <w:tr w14:paraId="793C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restart"/>
            <w:noWrap w:val="0"/>
            <w:vAlign w:val="center"/>
          </w:tcPr>
          <w:p w14:paraId="11F052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代理人</w:t>
            </w:r>
          </w:p>
          <w:p w14:paraId="0F698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基本信息</w:t>
            </w:r>
          </w:p>
        </w:tc>
        <w:tc>
          <w:tcPr>
            <w:tcW w:w="1137" w:type="dxa"/>
            <w:noWrap w:val="0"/>
            <w:vAlign w:val="center"/>
          </w:tcPr>
          <w:p w14:paraId="0275B3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lang w:val="en-US" w:eastAsia="zh-CN"/>
              </w:rPr>
              <w:t>姓名</w:t>
            </w:r>
          </w:p>
        </w:tc>
        <w:tc>
          <w:tcPr>
            <w:tcW w:w="1314" w:type="dxa"/>
            <w:gridSpan w:val="2"/>
            <w:noWrap w:val="0"/>
            <w:vAlign w:val="center"/>
          </w:tcPr>
          <w:p w14:paraId="37724E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c>
          <w:tcPr>
            <w:tcW w:w="1536" w:type="dxa"/>
            <w:noWrap w:val="0"/>
            <w:vAlign w:val="center"/>
          </w:tcPr>
          <w:p w14:paraId="0FB69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性别</w:t>
            </w:r>
          </w:p>
        </w:tc>
        <w:tc>
          <w:tcPr>
            <w:tcW w:w="1329" w:type="dxa"/>
            <w:noWrap w:val="0"/>
            <w:vAlign w:val="center"/>
          </w:tcPr>
          <w:p w14:paraId="44EB56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c>
          <w:tcPr>
            <w:tcW w:w="1356" w:type="dxa"/>
            <w:noWrap w:val="0"/>
            <w:vAlign w:val="center"/>
          </w:tcPr>
          <w:p w14:paraId="651F1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年龄</w:t>
            </w:r>
          </w:p>
        </w:tc>
        <w:tc>
          <w:tcPr>
            <w:tcW w:w="1034" w:type="dxa"/>
            <w:noWrap w:val="0"/>
            <w:vAlign w:val="center"/>
          </w:tcPr>
          <w:p w14:paraId="0B9E44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79F7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center"/>
          </w:tcPr>
          <w:p w14:paraId="749E3A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4"/>
              </w:rPr>
            </w:pPr>
          </w:p>
        </w:tc>
        <w:tc>
          <w:tcPr>
            <w:tcW w:w="1137" w:type="dxa"/>
            <w:noWrap w:val="0"/>
            <w:vAlign w:val="center"/>
          </w:tcPr>
          <w:p w14:paraId="55D429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职务</w:t>
            </w:r>
          </w:p>
        </w:tc>
        <w:tc>
          <w:tcPr>
            <w:tcW w:w="1314" w:type="dxa"/>
            <w:gridSpan w:val="2"/>
            <w:noWrap w:val="0"/>
            <w:vAlign w:val="center"/>
          </w:tcPr>
          <w:p w14:paraId="3A5CD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c>
          <w:tcPr>
            <w:tcW w:w="1536" w:type="dxa"/>
            <w:noWrap w:val="0"/>
            <w:vAlign w:val="center"/>
          </w:tcPr>
          <w:p w14:paraId="5B34BD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身份证号码</w:t>
            </w:r>
          </w:p>
        </w:tc>
        <w:tc>
          <w:tcPr>
            <w:tcW w:w="1329" w:type="dxa"/>
            <w:noWrap w:val="0"/>
            <w:vAlign w:val="center"/>
          </w:tcPr>
          <w:p w14:paraId="396BC5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c>
          <w:tcPr>
            <w:tcW w:w="1356" w:type="dxa"/>
            <w:noWrap w:val="0"/>
            <w:vAlign w:val="center"/>
          </w:tcPr>
          <w:p w14:paraId="749762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联系电话</w:t>
            </w:r>
          </w:p>
        </w:tc>
        <w:tc>
          <w:tcPr>
            <w:tcW w:w="1034" w:type="dxa"/>
            <w:noWrap w:val="0"/>
            <w:vAlign w:val="center"/>
          </w:tcPr>
          <w:p w14:paraId="3F122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32D9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restart"/>
            <w:noWrap w:val="0"/>
            <w:vAlign w:val="center"/>
          </w:tcPr>
          <w:p w14:paraId="05272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公司基本</w:t>
            </w:r>
          </w:p>
          <w:p w14:paraId="50C430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信息</w:t>
            </w:r>
          </w:p>
        </w:tc>
        <w:tc>
          <w:tcPr>
            <w:tcW w:w="1828" w:type="dxa"/>
            <w:gridSpan w:val="2"/>
            <w:noWrap w:val="0"/>
            <w:vAlign w:val="center"/>
          </w:tcPr>
          <w:p w14:paraId="1154D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营业执照号码</w:t>
            </w:r>
          </w:p>
        </w:tc>
        <w:tc>
          <w:tcPr>
            <w:tcW w:w="2159" w:type="dxa"/>
            <w:gridSpan w:val="2"/>
            <w:noWrap w:val="0"/>
            <w:vAlign w:val="center"/>
          </w:tcPr>
          <w:p w14:paraId="388C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c>
          <w:tcPr>
            <w:tcW w:w="1329" w:type="dxa"/>
            <w:noWrap w:val="0"/>
            <w:vAlign w:val="center"/>
          </w:tcPr>
          <w:p w14:paraId="7741B9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经济性质</w:t>
            </w:r>
          </w:p>
        </w:tc>
        <w:tc>
          <w:tcPr>
            <w:tcW w:w="2390" w:type="dxa"/>
            <w:gridSpan w:val="2"/>
            <w:noWrap w:val="0"/>
            <w:vAlign w:val="center"/>
          </w:tcPr>
          <w:p w14:paraId="39EA9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05F6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top"/>
          </w:tcPr>
          <w:p w14:paraId="665A96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4"/>
              </w:rPr>
            </w:pPr>
          </w:p>
        </w:tc>
        <w:tc>
          <w:tcPr>
            <w:tcW w:w="1828" w:type="dxa"/>
            <w:gridSpan w:val="2"/>
            <w:noWrap w:val="0"/>
            <w:vAlign w:val="center"/>
          </w:tcPr>
          <w:p w14:paraId="2E718B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主营（产）</w:t>
            </w:r>
          </w:p>
        </w:tc>
        <w:tc>
          <w:tcPr>
            <w:tcW w:w="5878" w:type="dxa"/>
            <w:gridSpan w:val="5"/>
            <w:noWrap w:val="0"/>
            <w:vAlign w:val="center"/>
          </w:tcPr>
          <w:p w14:paraId="4CF7F3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6EC3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top"/>
          </w:tcPr>
          <w:p w14:paraId="5A0E1E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4"/>
              </w:rPr>
            </w:pPr>
          </w:p>
        </w:tc>
        <w:tc>
          <w:tcPr>
            <w:tcW w:w="1828" w:type="dxa"/>
            <w:gridSpan w:val="2"/>
            <w:noWrap w:val="0"/>
            <w:vAlign w:val="center"/>
          </w:tcPr>
          <w:p w14:paraId="014C4B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兼营（产）</w:t>
            </w:r>
          </w:p>
        </w:tc>
        <w:tc>
          <w:tcPr>
            <w:tcW w:w="5878" w:type="dxa"/>
            <w:gridSpan w:val="5"/>
            <w:noWrap w:val="0"/>
            <w:vAlign w:val="center"/>
          </w:tcPr>
          <w:p w14:paraId="75CBB1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230A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90" w:type="dxa"/>
            <w:vMerge w:val="continue"/>
            <w:noWrap w:val="0"/>
            <w:vAlign w:val="top"/>
          </w:tcPr>
          <w:p w14:paraId="777D61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4"/>
              </w:rPr>
            </w:pPr>
          </w:p>
        </w:tc>
        <w:tc>
          <w:tcPr>
            <w:tcW w:w="1828" w:type="dxa"/>
            <w:gridSpan w:val="2"/>
            <w:noWrap w:val="0"/>
            <w:vAlign w:val="center"/>
          </w:tcPr>
          <w:p w14:paraId="269C83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进口物品经营许可证号码</w:t>
            </w:r>
          </w:p>
        </w:tc>
        <w:tc>
          <w:tcPr>
            <w:tcW w:w="5878" w:type="dxa"/>
            <w:gridSpan w:val="5"/>
            <w:noWrap w:val="0"/>
            <w:vAlign w:val="center"/>
          </w:tcPr>
          <w:p w14:paraId="1DF243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7B1E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90" w:type="dxa"/>
            <w:vMerge w:val="continue"/>
            <w:noWrap w:val="0"/>
            <w:vAlign w:val="top"/>
          </w:tcPr>
          <w:p w14:paraId="2FB8B0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4"/>
              </w:rPr>
            </w:pPr>
          </w:p>
        </w:tc>
        <w:tc>
          <w:tcPr>
            <w:tcW w:w="1828" w:type="dxa"/>
            <w:gridSpan w:val="2"/>
            <w:noWrap w:val="0"/>
            <w:vAlign w:val="center"/>
          </w:tcPr>
          <w:p w14:paraId="18095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主营</w:t>
            </w:r>
          </w:p>
        </w:tc>
        <w:tc>
          <w:tcPr>
            <w:tcW w:w="5878" w:type="dxa"/>
            <w:gridSpan w:val="5"/>
            <w:noWrap w:val="0"/>
            <w:vAlign w:val="center"/>
          </w:tcPr>
          <w:p w14:paraId="4F20B3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594B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90" w:type="dxa"/>
            <w:vMerge w:val="continue"/>
            <w:noWrap w:val="0"/>
            <w:vAlign w:val="top"/>
          </w:tcPr>
          <w:p w14:paraId="17005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4"/>
              </w:rPr>
            </w:pPr>
          </w:p>
        </w:tc>
        <w:tc>
          <w:tcPr>
            <w:tcW w:w="1828" w:type="dxa"/>
            <w:gridSpan w:val="2"/>
            <w:noWrap w:val="0"/>
            <w:vAlign w:val="center"/>
          </w:tcPr>
          <w:p w14:paraId="3B145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兼营</w:t>
            </w:r>
          </w:p>
        </w:tc>
        <w:tc>
          <w:tcPr>
            <w:tcW w:w="5878" w:type="dxa"/>
            <w:gridSpan w:val="5"/>
            <w:noWrap w:val="0"/>
            <w:vAlign w:val="center"/>
          </w:tcPr>
          <w:p w14:paraId="0A72D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bl>
    <w:p w14:paraId="613FC0D4">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szCs w:val="24"/>
          <w:lang w:val="hr-HR" w:eastAsia="zh-CN"/>
        </w:rPr>
        <w:t>说明：1.法定代表人为企业事业单位、国家机关、社</w:t>
      </w:r>
      <w:r>
        <w:rPr>
          <w:rFonts w:hint="eastAsia" w:ascii="方正仿宋_GBK" w:hAnsi="方正仿宋_GBK" w:eastAsia="方正仿宋_GBK" w:cs="方正仿宋_GBK"/>
          <w:color w:val="000000"/>
          <w:sz w:val="24"/>
          <w:lang w:val="hr-HR" w:eastAsia="zh-CN"/>
        </w:rPr>
        <w:t>会团体的主要行政负责人。</w:t>
      </w:r>
    </w:p>
    <w:p w14:paraId="3C42A9A1">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2.内容必须填写真实、清楚、涂改无效，不得转让、买卖。</w:t>
      </w:r>
    </w:p>
    <w:p w14:paraId="65890316">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3.将此证明书提交对方作为合同附件。</w:t>
      </w:r>
    </w:p>
    <w:p w14:paraId="24DA0F77">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4.授权权限：全权代表本公司参与上述采购项目的响应，负责提供与签署确认一切文书资料，以及向贵方递交的任何补充承诺（</w:t>
      </w:r>
      <w:r>
        <w:rPr>
          <w:rFonts w:hint="eastAsia" w:ascii="方正仿宋_GBK" w:hAnsi="方正仿宋_GBK" w:eastAsia="方正仿宋_GBK" w:cs="方正仿宋_GBK"/>
          <w:color w:val="000000"/>
          <w:sz w:val="24"/>
          <w:lang w:val="en-US" w:eastAsia="zh-CN"/>
        </w:rPr>
        <w:t>仅供参考</w:t>
      </w:r>
      <w:r>
        <w:rPr>
          <w:rFonts w:hint="eastAsia" w:ascii="方正仿宋_GBK" w:hAnsi="方正仿宋_GBK" w:eastAsia="方正仿宋_GBK" w:cs="方正仿宋_GBK"/>
          <w:color w:val="000000"/>
          <w:sz w:val="24"/>
          <w:lang w:val="hr-HR" w:eastAsia="zh-CN"/>
        </w:rPr>
        <w:t>）。</w:t>
      </w:r>
    </w:p>
    <w:p w14:paraId="1A7C9EBD">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5.有效期限：必须超出响应文件中标注的有效期，自本单位盖公章之日起生效。</w:t>
      </w:r>
    </w:p>
    <w:p w14:paraId="76D43901">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6.响应签字代表为法定代表人，则本表不适用。</w:t>
      </w:r>
    </w:p>
    <w:p w14:paraId="3D608964">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p>
    <w:p w14:paraId="19DFED75">
      <w:pPr>
        <w:pageBreakBefore w:val="0"/>
        <w:kinsoku/>
        <w:wordWrap/>
        <w:overflowPunct/>
        <w:topLinePunct w:val="0"/>
        <w:autoSpaceDE w:val="0"/>
        <w:autoSpaceDN w:val="0"/>
        <w:bidi w:val="0"/>
        <w:adjustRightInd/>
        <w:snapToGrid/>
        <w:spacing w:line="460" w:lineRule="exact"/>
        <w:ind w:firstLine="482"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b/>
          <w:bCs/>
          <w:color w:val="000000"/>
          <w:sz w:val="24"/>
          <w:lang w:val="hr-HR" w:eastAsia="zh-CN"/>
        </w:rPr>
        <w:t>（请务必提供本附件）</w:t>
      </w:r>
    </w:p>
    <w:p w14:paraId="229161A0">
      <w:pPr>
        <w:spacing w:line="360" w:lineRule="auto"/>
        <w:ind w:firstLine="420"/>
        <w:jc w:val="left"/>
        <w:rPr>
          <w:rFonts w:ascii="仿宋" w:hAnsi="仿宋" w:eastAsia="仿宋" w:cs="仿宋"/>
          <w:sz w:val="28"/>
          <w:szCs w:val="28"/>
          <w:u w:val="single"/>
        </w:rPr>
      </w:pPr>
      <w:r>
        <w:rPr>
          <w:rFonts w:ascii="仿宋" w:hAnsi="仿宋" w:eastAsia="仿宋" w:cs="仿宋"/>
          <w:sz w:val="28"/>
          <w:szCs w:val="28"/>
          <w:u w:val="single"/>
        </w:rPr>
        <mc:AlternateContent>
          <mc:Choice Requires="wps">
            <w:drawing>
              <wp:anchor distT="0" distB="0" distL="114300" distR="114300" simplePos="0" relativeHeight="251668480" behindDoc="0" locked="0" layoutInCell="1" allowOverlap="1">
                <wp:simplePos x="0" y="0"/>
                <wp:positionH relativeFrom="column">
                  <wp:posOffset>2967990</wp:posOffset>
                </wp:positionH>
                <wp:positionV relativeFrom="paragraph">
                  <wp:posOffset>13335</wp:posOffset>
                </wp:positionV>
                <wp:extent cx="2523490" cy="1403350"/>
                <wp:effectExtent l="4445" t="4445" r="5715" b="20955"/>
                <wp:wrapNone/>
                <wp:docPr id="10" name="自选图形 11"/>
                <wp:cNvGraphicFramePr/>
                <a:graphic xmlns:a="http://schemas.openxmlformats.org/drawingml/2006/main">
                  <a:graphicData uri="http://schemas.microsoft.com/office/word/2010/wordprocessingShape">
                    <wps:wsp>
                      <wps:cNvSpPr/>
                      <wps:spPr>
                        <a:xfrm>
                          <a:off x="0" y="0"/>
                          <a:ext cx="2333625" cy="140335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BB668A3">
                            <w:pPr>
                              <w:jc w:val="center"/>
                              <w:rPr>
                                <w:rFonts w:hAnsi="宋体"/>
                                <w:szCs w:val="21"/>
                              </w:rPr>
                            </w:pPr>
                          </w:p>
                          <w:p w14:paraId="09022CC3">
                            <w:pPr>
                              <w:jc w:val="center"/>
                              <w:rPr>
                                <w:rFonts w:hAnsi="宋体"/>
                                <w:szCs w:val="21"/>
                              </w:rPr>
                            </w:pPr>
                          </w:p>
                          <w:p w14:paraId="52D596DB">
                            <w:pPr>
                              <w:jc w:val="center"/>
                              <w:rPr>
                                <w:szCs w:val="21"/>
                              </w:rPr>
                            </w:pPr>
                            <w:r>
                              <w:rPr>
                                <w:rFonts w:hint="eastAsia" w:hAnsi="宋体"/>
                                <w:szCs w:val="21"/>
                              </w:rPr>
                              <w:t>代理人身份证复印件反面</w:t>
                            </w:r>
                          </w:p>
                        </w:txbxContent>
                      </wps:txbx>
                      <wps:bodyPr vert="horz" wrap="square" anchor="t" anchorCtr="0" upright="1"/>
                    </wps:wsp>
                  </a:graphicData>
                </a:graphic>
              </wp:anchor>
            </w:drawing>
          </mc:Choice>
          <mc:Fallback>
            <w:pict>
              <v:shape id="自选图形 11" o:spid="_x0000_s1026" o:spt="176" type="#_x0000_t176" style="position:absolute;left:0pt;margin-left:233.7pt;margin-top:1.05pt;height:110.5pt;width:198.7pt;z-index:251668480;mso-width-relative:page;mso-height-relative:page;" fillcolor="#FFFFFF" filled="t" stroked="t" coordsize="21600,21600" o:gfxdata="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0eav9YAAAAJAQAADwAAAAAAAAABACAAAAAiAAAAZHJz&#10;L2Rvd25yZXYueG1sUEsBAhQAFAAAAAgAh07iQDkiGow/AgAAiAQAAA4AAAAAAAAAAQAgAAAAJQEA&#10;AGRycy9lMm9Eb2MueG1sUEsFBgAAAAAGAAYAWQEAANYFAAAAAA==&#10;">
                <v:fill on="t" focussize="0,0"/>
                <v:stroke color="#000000" joinstyle="miter"/>
                <v:imagedata o:title=""/>
                <o:lock v:ext="edit" aspectratio="f"/>
                <v:textbox>
                  <w:txbxContent>
                    <w:p w14:paraId="1BB668A3">
                      <w:pPr>
                        <w:jc w:val="center"/>
                        <w:rPr>
                          <w:rFonts w:hAnsi="宋体"/>
                          <w:szCs w:val="21"/>
                        </w:rPr>
                      </w:pPr>
                    </w:p>
                    <w:p w14:paraId="09022CC3">
                      <w:pPr>
                        <w:jc w:val="center"/>
                        <w:rPr>
                          <w:rFonts w:hAnsi="宋体"/>
                          <w:szCs w:val="21"/>
                        </w:rPr>
                      </w:pPr>
                    </w:p>
                    <w:p w14:paraId="52D596DB">
                      <w:pPr>
                        <w:jc w:val="center"/>
                        <w:rPr>
                          <w:szCs w:val="21"/>
                        </w:rPr>
                      </w:pPr>
                      <w:r>
                        <w:rPr>
                          <w:rFonts w:hint="eastAsia" w:hAnsi="宋体"/>
                          <w:szCs w:val="21"/>
                        </w:rPr>
                        <w:t>代理人身份证复印件反面</w:t>
                      </w:r>
                    </w:p>
                  </w:txbxContent>
                </v:textbox>
              </v:shape>
            </w:pict>
          </mc:Fallback>
        </mc:AlternateContent>
      </w:r>
      <w:r>
        <w:rPr>
          <w:rFonts w:ascii="仿宋" w:hAnsi="仿宋" w:eastAsia="仿宋" w:cs="仿宋"/>
          <w:sz w:val="28"/>
          <w:szCs w:val="28"/>
          <w:u w:val="single"/>
        </w:rPr>
        <mc:AlternateContent>
          <mc:Choice Requires="wps">
            <w:drawing>
              <wp:anchor distT="0" distB="0" distL="114300" distR="114300" simplePos="0" relativeHeight="251665408" behindDoc="0" locked="0" layoutInCell="1" allowOverlap="1">
                <wp:simplePos x="0" y="0"/>
                <wp:positionH relativeFrom="column">
                  <wp:posOffset>36195</wp:posOffset>
                </wp:positionH>
                <wp:positionV relativeFrom="paragraph">
                  <wp:posOffset>29845</wp:posOffset>
                </wp:positionV>
                <wp:extent cx="2452370" cy="1372235"/>
                <wp:effectExtent l="4445" t="5080" r="19685" b="13335"/>
                <wp:wrapNone/>
                <wp:docPr id="7" name="自选图形 10"/>
                <wp:cNvGraphicFramePr/>
                <a:graphic xmlns:a="http://schemas.openxmlformats.org/drawingml/2006/main">
                  <a:graphicData uri="http://schemas.microsoft.com/office/word/2010/wordprocessingShape">
                    <wps:wsp>
                      <wps:cNvSpPr/>
                      <wps:spPr>
                        <a:xfrm>
                          <a:off x="0" y="0"/>
                          <a:ext cx="2333625" cy="1372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BE0DF2A">
                            <w:pPr>
                              <w:jc w:val="center"/>
                              <w:rPr>
                                <w:rFonts w:hAnsi="宋体"/>
                                <w:szCs w:val="21"/>
                              </w:rPr>
                            </w:pPr>
                          </w:p>
                          <w:p w14:paraId="53A3E185">
                            <w:pPr>
                              <w:jc w:val="center"/>
                              <w:rPr>
                                <w:rFonts w:hAnsi="宋体"/>
                                <w:szCs w:val="21"/>
                              </w:rPr>
                            </w:pPr>
                          </w:p>
                          <w:p w14:paraId="0573D342">
                            <w:pPr>
                              <w:jc w:val="center"/>
                              <w:rPr>
                                <w:szCs w:val="21"/>
                              </w:rPr>
                            </w:pPr>
                            <w:r>
                              <w:rPr>
                                <w:rFonts w:hint="eastAsia" w:hAnsi="宋体"/>
                                <w:szCs w:val="21"/>
                              </w:rPr>
                              <w:t>代理人身份证复印件正面</w:t>
                            </w:r>
                          </w:p>
                        </w:txbxContent>
                      </wps:txbx>
                      <wps:bodyPr vert="horz" wrap="square" anchor="t" anchorCtr="0" upright="1"/>
                    </wps:wsp>
                  </a:graphicData>
                </a:graphic>
              </wp:anchor>
            </w:drawing>
          </mc:Choice>
          <mc:Fallback>
            <w:pict>
              <v:shape id="自选图形 10" o:spid="_x0000_s1026" o:spt="176" type="#_x0000_t176" style="position:absolute;left:0pt;margin-left:2.85pt;margin-top:2.35pt;height:108.05pt;width:193.1pt;z-index:251665408;mso-width-relative:page;mso-height-relative:page;" fillcolor="#FFFFFF" filled="t" stroked="t" coordsize="21600,21600" o:gfxdata="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rUKpNUAAAAHAQAADwAAAAAAAAABACAAAAAiAAAAZHJzL2Rv&#10;d25yZXYueG1sUEsBAhQAFAAAAAgAh07iQP3tAFU9AgAAhwQAAA4AAAAAAAAAAQAgAAAAJAEAAGRy&#10;cy9lMm9Eb2MueG1sUEsFBgAAAAAGAAYAWQEAANMFAAAAAA==&#10;">
                <v:fill on="t" focussize="0,0"/>
                <v:stroke color="#000000" joinstyle="miter"/>
                <v:imagedata o:title=""/>
                <o:lock v:ext="edit" aspectratio="f"/>
                <v:textbox>
                  <w:txbxContent>
                    <w:p w14:paraId="2BE0DF2A">
                      <w:pPr>
                        <w:jc w:val="center"/>
                        <w:rPr>
                          <w:rFonts w:hAnsi="宋体"/>
                          <w:szCs w:val="21"/>
                        </w:rPr>
                      </w:pPr>
                    </w:p>
                    <w:p w14:paraId="53A3E185">
                      <w:pPr>
                        <w:jc w:val="center"/>
                        <w:rPr>
                          <w:rFonts w:hAnsi="宋体"/>
                          <w:szCs w:val="21"/>
                        </w:rPr>
                      </w:pPr>
                    </w:p>
                    <w:p w14:paraId="0573D342">
                      <w:pPr>
                        <w:jc w:val="center"/>
                        <w:rPr>
                          <w:szCs w:val="21"/>
                        </w:rPr>
                      </w:pPr>
                      <w:r>
                        <w:rPr>
                          <w:rFonts w:hint="eastAsia" w:hAnsi="宋体"/>
                          <w:szCs w:val="21"/>
                        </w:rPr>
                        <w:t>代理人身份证复印件正面</w:t>
                      </w:r>
                    </w:p>
                  </w:txbxContent>
                </v:textbox>
              </v:shape>
            </w:pict>
          </mc:Fallback>
        </mc:AlternateContent>
      </w:r>
      <w:r>
        <w:rPr>
          <w:rFonts w:ascii="仿宋" w:hAnsi="仿宋" w:eastAsia="仿宋" w:cs="仿宋"/>
          <w:sz w:val="28"/>
          <w:szCs w:val="28"/>
          <w:u w:val="single"/>
        </w:rPr>
        <mc:AlternateContent>
          <mc:Choice Requires="wps">
            <w:drawing>
              <wp:anchor distT="0" distB="0" distL="114300" distR="114300" simplePos="0" relativeHeight="25166745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9" name="自选图形 1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01CF105">
                            <w:pPr>
                              <w:jc w:val="center"/>
                              <w:rPr>
                                <w:rFonts w:hAnsi="宋体"/>
                                <w:szCs w:val="21"/>
                              </w:rPr>
                            </w:pPr>
                          </w:p>
                          <w:p w14:paraId="5550A781">
                            <w:pPr>
                              <w:jc w:val="center"/>
                              <w:rPr>
                                <w:rFonts w:hAnsi="宋体"/>
                                <w:szCs w:val="21"/>
                              </w:rPr>
                            </w:pPr>
                          </w:p>
                          <w:p w14:paraId="187D15CF">
                            <w:pPr>
                              <w:jc w:val="center"/>
                              <w:rPr>
                                <w:rFonts w:hAnsi="宋体"/>
                                <w:szCs w:val="21"/>
                              </w:rPr>
                            </w:pPr>
                          </w:p>
                          <w:p w14:paraId="549ADAA1">
                            <w:pPr>
                              <w:jc w:val="center"/>
                              <w:rPr>
                                <w:szCs w:val="21"/>
                              </w:rPr>
                            </w:pPr>
                            <w:r>
                              <w:rPr>
                                <w:rFonts w:hint="eastAsia" w:hAnsi="宋体"/>
                                <w:szCs w:val="21"/>
                              </w:rPr>
                              <w:t>代理人身份证复印件</w:t>
                            </w:r>
                          </w:p>
                        </w:txbxContent>
                      </wps:txbx>
                      <wps:bodyPr vert="horz" wrap="square" anchor="t" anchorCtr="0" upright="1"/>
                    </wps:wsp>
                  </a:graphicData>
                </a:graphic>
              </wp:anchor>
            </w:drawing>
          </mc:Choice>
          <mc:Fallback>
            <w:pict>
              <v:shape id="自选图形 12" o:spid="_x0000_s1026" o:spt="176" type="#_x0000_t176" style="position:absolute;left:0pt;margin-left:81.15pt;margin-top:623.4pt;height:124.75pt;width:183.75pt;z-index:25166745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&#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1wyx7ZAAAADQEAAA8AAAAAAAAAAQAgAAAAIgAAAGRy&#10;cy9kb3ducmV2LnhtbFBLAQIUABQAAAAIAIdO4kDvHXprPQIAAIcEAAAOAAAAAAAAAAEAIAAAACgB&#10;AABkcnMvZTJvRG9jLnhtbFBLBQYAAAAABgAGAFkBAADXBQAAAAA=&#10;">
                <v:fill on="t" focussize="0,0"/>
                <v:stroke color="#000000" joinstyle="miter"/>
                <v:imagedata o:title=""/>
                <o:lock v:ext="edit" aspectratio="f"/>
                <v:textbox>
                  <w:txbxContent>
                    <w:p w14:paraId="501CF105">
                      <w:pPr>
                        <w:jc w:val="center"/>
                        <w:rPr>
                          <w:rFonts w:hAnsi="宋体"/>
                          <w:szCs w:val="21"/>
                        </w:rPr>
                      </w:pPr>
                    </w:p>
                    <w:p w14:paraId="5550A781">
                      <w:pPr>
                        <w:jc w:val="center"/>
                        <w:rPr>
                          <w:rFonts w:hAnsi="宋体"/>
                          <w:szCs w:val="21"/>
                        </w:rPr>
                      </w:pPr>
                    </w:p>
                    <w:p w14:paraId="187D15CF">
                      <w:pPr>
                        <w:jc w:val="center"/>
                        <w:rPr>
                          <w:rFonts w:hAnsi="宋体"/>
                          <w:szCs w:val="21"/>
                        </w:rPr>
                      </w:pPr>
                    </w:p>
                    <w:p w14:paraId="549ADAA1">
                      <w:pPr>
                        <w:jc w:val="center"/>
                        <w:rPr>
                          <w:szCs w:val="21"/>
                        </w:rPr>
                      </w:pPr>
                      <w:r>
                        <w:rPr>
                          <w:rFonts w:hint="eastAsia" w:hAnsi="宋体"/>
                          <w:szCs w:val="21"/>
                        </w:rPr>
                        <w:t>代理人身份证复印件</w:t>
                      </w:r>
                    </w:p>
                  </w:txbxContent>
                </v:textbox>
              </v:shape>
            </w:pict>
          </mc:Fallback>
        </mc:AlternateContent>
      </w:r>
    </w:p>
    <w:p w14:paraId="05731166">
      <w:pPr>
        <w:spacing w:line="300" w:lineRule="auto"/>
        <w:jc w:val="left"/>
        <w:rPr>
          <w:rFonts w:ascii="仿宋" w:hAnsi="仿宋" w:eastAsia="仿宋" w:cs="仿宋"/>
          <w:b/>
          <w:sz w:val="28"/>
          <w:szCs w:val="28"/>
        </w:rPr>
      </w:pPr>
    </w:p>
    <w:p w14:paraId="769BF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方正黑体_GBK" w:hAnsi="方正黑体_GBK" w:eastAsia="方正黑体_GBK" w:cs="方正黑体_GBK"/>
          <w:sz w:val="28"/>
          <w:szCs w:val="28"/>
          <w:highlight w:val="none"/>
          <w:lang w:val="en-US" w:eastAsia="zh-CN"/>
        </w:rPr>
        <w:sectPr>
          <w:pgSz w:w="11906" w:h="16838"/>
          <w:pgMar w:top="1417" w:right="1474" w:bottom="1134" w:left="1587" w:header="851" w:footer="992" w:gutter="0"/>
          <w:pgNumType w:fmt="decimal"/>
          <w:cols w:space="720" w:num="1"/>
          <w:docGrid w:type="lines" w:linePitch="312" w:charSpace="0"/>
        </w:sectPr>
      </w:pPr>
    </w:p>
    <w:p w14:paraId="1E617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方正黑体_GBK" w:hAnsi="方正黑体_GBK" w:eastAsia="方正黑体_GBK" w:cs="方正黑体_GBK"/>
          <w:sz w:val="24"/>
          <w:szCs w:val="24"/>
          <w:highlight w:val="none"/>
          <w:lang w:val="en-US" w:eastAsia="zh-CN"/>
        </w:rPr>
      </w:pPr>
      <w:r>
        <w:rPr>
          <w:rFonts w:hint="eastAsia" w:ascii="方正黑体_GBK" w:hAnsi="方正黑体_GBK" w:eastAsia="方正黑体_GBK" w:cs="方正黑体_GBK"/>
          <w:sz w:val="24"/>
          <w:szCs w:val="24"/>
          <w:highlight w:val="none"/>
          <w:lang w:val="en-US" w:eastAsia="zh-CN"/>
        </w:rPr>
        <w:t>附件3</w:t>
      </w:r>
    </w:p>
    <w:p w14:paraId="274444B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lang w:val="hr-HR"/>
        </w:rPr>
      </w:pPr>
      <w:r>
        <w:rPr>
          <w:rFonts w:hint="eastAsia" w:ascii="方正小标宋_GBK" w:hAnsi="方正小标宋_GBK" w:eastAsia="方正小标宋_GBK" w:cs="方正小标宋_GBK"/>
          <w:b w:val="0"/>
          <w:bCs/>
          <w:sz w:val="36"/>
          <w:szCs w:val="36"/>
          <w:lang w:val="hr-HR"/>
        </w:rPr>
        <w:t>无重大违法违规</w:t>
      </w:r>
      <w:r>
        <w:rPr>
          <w:rFonts w:hint="eastAsia" w:ascii="方正小标宋_GBK" w:hAnsi="方正小标宋_GBK" w:eastAsia="方正小标宋_GBK" w:cs="方正小标宋_GBK"/>
          <w:b w:val="0"/>
          <w:bCs/>
          <w:sz w:val="36"/>
          <w:szCs w:val="36"/>
          <w:lang w:val="en-US" w:eastAsia="zh-CN"/>
        </w:rPr>
        <w:t>记录</w:t>
      </w:r>
      <w:r>
        <w:rPr>
          <w:rFonts w:hint="eastAsia" w:ascii="方正小标宋_GBK" w:hAnsi="方正小标宋_GBK" w:eastAsia="方正小标宋_GBK" w:cs="方正小标宋_GBK"/>
          <w:b w:val="0"/>
          <w:bCs/>
          <w:sz w:val="36"/>
          <w:szCs w:val="36"/>
          <w:lang w:val="hr-HR"/>
        </w:rPr>
        <w:t>声明函</w:t>
      </w:r>
    </w:p>
    <w:p w14:paraId="446EB1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8"/>
          <w:szCs w:val="28"/>
        </w:rPr>
      </w:pPr>
    </w:p>
    <w:p w14:paraId="742068D8">
      <w:pPr>
        <w:pageBreakBefore w:val="0"/>
        <w:kinsoku/>
        <w:wordWrap/>
        <w:overflowPunct/>
        <w:topLinePunct w:val="0"/>
        <w:autoSpaceDE w:val="0"/>
        <w:autoSpaceDN w:val="0"/>
        <w:bidi w:val="0"/>
        <w:adjustRightInd/>
        <w:snapToGrid/>
        <w:spacing w:line="460" w:lineRule="exact"/>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致惠州市中医医院：</w:t>
      </w:r>
    </w:p>
    <w:p w14:paraId="72872F3B">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本人以</w:t>
      </w:r>
      <w:r>
        <w:rPr>
          <w:rFonts w:hint="eastAsia" w:ascii="方正仿宋_GBK" w:hAnsi="方正仿宋_GBK" w:eastAsia="方正仿宋_GBK" w:cs="方正仿宋_GBK"/>
          <w:color w:val="000000"/>
          <w:sz w:val="24"/>
          <w:u w:val="single"/>
          <w:lang w:val="hr-HR" w:eastAsia="zh-CN"/>
        </w:rPr>
        <w:t xml:space="preserve">     公司名称 </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u w:val="single"/>
          <w:lang w:val="hr-HR" w:eastAsia="zh-CN"/>
        </w:rPr>
        <w:t xml:space="preserve"> </w:t>
      </w:r>
      <w:r>
        <w:rPr>
          <w:rFonts w:hint="eastAsia" w:ascii="方正仿宋_GBK" w:hAnsi="方正仿宋_GBK" w:eastAsia="方正仿宋_GBK" w:cs="方正仿宋_GBK"/>
          <w:color w:val="000000"/>
          <w:sz w:val="24"/>
          <w:lang w:val="hr-HR" w:eastAsia="zh-CN"/>
        </w:rPr>
        <w:t>法定代表人的资格，郑重声明：</w:t>
      </w:r>
    </w:p>
    <w:p w14:paraId="6AFC1B05">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我司在参加医院本项目</w:t>
      </w:r>
      <w:r>
        <w:rPr>
          <w:rFonts w:hint="eastAsia" w:ascii="方正仿宋_GBK" w:hAnsi="方正仿宋_GBK" w:eastAsia="方正仿宋_GBK" w:cs="方正仿宋_GBK"/>
          <w:color w:val="000000"/>
          <w:sz w:val="24"/>
          <w:lang w:val="en-US" w:eastAsia="zh-CN"/>
        </w:rPr>
        <w:t>采购活动</w:t>
      </w:r>
      <w:r>
        <w:rPr>
          <w:rFonts w:hint="eastAsia" w:ascii="方正仿宋_GBK" w:hAnsi="方正仿宋_GBK" w:eastAsia="方正仿宋_GBK" w:cs="方正仿宋_GBK"/>
          <w:color w:val="000000"/>
          <w:sz w:val="24"/>
          <w:lang w:val="hr-HR" w:eastAsia="zh-CN"/>
        </w:rPr>
        <w:t>前三年，在经营活动中无重大违法、违规的不良记录。若在本次项目</w:t>
      </w:r>
      <w:r>
        <w:rPr>
          <w:rFonts w:hint="eastAsia" w:ascii="方正仿宋_GBK" w:hAnsi="方正仿宋_GBK" w:eastAsia="方正仿宋_GBK" w:cs="方正仿宋_GBK"/>
          <w:color w:val="000000"/>
          <w:sz w:val="24"/>
          <w:lang w:val="en-US" w:eastAsia="zh-CN"/>
        </w:rPr>
        <w:t>采购</w:t>
      </w:r>
      <w:r>
        <w:rPr>
          <w:rFonts w:hint="eastAsia" w:ascii="方正仿宋_GBK" w:hAnsi="方正仿宋_GBK" w:eastAsia="方正仿宋_GBK" w:cs="方正仿宋_GBK"/>
          <w:color w:val="000000"/>
          <w:sz w:val="24"/>
          <w:lang w:val="hr-HR" w:eastAsia="zh-CN"/>
        </w:rPr>
        <w:t>的全过程中，被查实我公司提供的资料及上述声明不属实，或提供的相关资料不属实或不满足资格审查要求，采购人（惠州市中医医院）有权取消我公司的响应及成交资格，且我司将无条件承担由此给本次</w:t>
      </w:r>
      <w:r>
        <w:rPr>
          <w:rFonts w:hint="eastAsia" w:ascii="方正仿宋_GBK" w:hAnsi="方正仿宋_GBK" w:eastAsia="方正仿宋_GBK" w:cs="方正仿宋_GBK"/>
          <w:color w:val="000000"/>
          <w:sz w:val="24"/>
          <w:lang w:val="en-US" w:eastAsia="zh-CN"/>
        </w:rPr>
        <w:t>采购活动</w:t>
      </w:r>
      <w:r>
        <w:rPr>
          <w:rFonts w:hint="eastAsia" w:ascii="方正仿宋_GBK" w:hAnsi="方正仿宋_GBK" w:eastAsia="方正仿宋_GBK" w:cs="方正仿宋_GBK"/>
          <w:color w:val="000000"/>
          <w:sz w:val="24"/>
          <w:lang w:val="hr-HR" w:eastAsia="zh-CN"/>
        </w:rPr>
        <w:t>带来的一切后果，包括经济损失。</w:t>
      </w:r>
    </w:p>
    <w:p w14:paraId="51304D70">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特此声明！</w:t>
      </w:r>
    </w:p>
    <w:p w14:paraId="47DB32C5">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p>
    <w:p w14:paraId="34EFDF0D">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响应供应商法定代表人（或法定代表人授权代表）签字：</w:t>
      </w:r>
    </w:p>
    <w:p w14:paraId="6EC42FAE">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p>
    <w:p w14:paraId="2E1EA88B">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响应供应商名称（签章）：</w:t>
      </w:r>
    </w:p>
    <w:p w14:paraId="7A772638">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p>
    <w:p w14:paraId="76B98F22">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日期：</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lang w:val="hr-HR" w:eastAsia="zh-CN"/>
        </w:rPr>
        <w:t xml:space="preserve">年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lang w:val="hr-HR" w:eastAsia="zh-CN"/>
        </w:rPr>
        <w:t xml:space="preserve">月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lang w:val="hr-HR" w:eastAsia="zh-CN"/>
        </w:rPr>
        <w:t>日</w:t>
      </w:r>
    </w:p>
    <w:p w14:paraId="43330A73">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sectPr>
          <w:pgSz w:w="11906" w:h="16838"/>
          <w:pgMar w:top="1417" w:right="1474" w:bottom="1134" w:left="1587" w:header="851" w:footer="992" w:gutter="0"/>
          <w:pgNumType w:fmt="decimal"/>
          <w:cols w:space="720" w:num="1"/>
          <w:docGrid w:type="lines" w:linePitch="312" w:charSpace="0"/>
        </w:sectPr>
      </w:pPr>
    </w:p>
    <w:p w14:paraId="009AD76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小标宋_GBK" w:hAnsi="方正小标宋_GBK" w:eastAsia="方正小标宋_GBK" w:cs="方正小标宋_GBK"/>
          <w:b w:val="0"/>
          <w:bCs/>
          <w:color w:val="000000"/>
          <w:kern w:val="0"/>
          <w:sz w:val="28"/>
          <w:szCs w:val="28"/>
        </w:rPr>
      </w:pPr>
      <w:bookmarkStart w:id="1" w:name="_Toc31050"/>
      <w:r>
        <w:rPr>
          <w:rFonts w:hint="eastAsia" w:ascii="方正小标宋_GBK" w:hAnsi="方正小标宋_GBK" w:eastAsia="方正小标宋_GBK" w:cs="方正小标宋_GBK"/>
          <w:b w:val="0"/>
          <w:bCs/>
          <w:color w:val="000000"/>
          <w:kern w:val="0"/>
          <w:sz w:val="32"/>
          <w:szCs w:val="32"/>
        </w:rPr>
        <w:t>第二部</w:t>
      </w:r>
      <w:r>
        <w:rPr>
          <w:rFonts w:hint="eastAsia" w:ascii="方正小标宋_GBK" w:hAnsi="方正小标宋_GBK" w:eastAsia="方正小标宋_GBK" w:cs="方正小标宋_GBK"/>
          <w:b w:val="0"/>
          <w:bCs/>
          <w:color w:val="000000"/>
          <w:kern w:val="0"/>
          <w:sz w:val="32"/>
          <w:szCs w:val="32"/>
          <w:lang w:val="en-US" w:eastAsia="zh-CN"/>
        </w:rPr>
        <w:t xml:space="preserve">分  </w:t>
      </w:r>
      <w:r>
        <w:rPr>
          <w:rFonts w:hint="eastAsia" w:ascii="方正小标宋_GBK" w:hAnsi="方正小标宋_GBK" w:eastAsia="方正小标宋_GBK" w:cs="方正小标宋_GBK"/>
          <w:b w:val="0"/>
          <w:bCs/>
          <w:color w:val="000000"/>
          <w:kern w:val="0"/>
          <w:sz w:val="32"/>
          <w:szCs w:val="32"/>
        </w:rPr>
        <w:t>采购项目内容</w:t>
      </w:r>
      <w:bookmarkEnd w:id="1"/>
    </w:p>
    <w:p w14:paraId="3F297127">
      <w:pPr>
        <w:pageBreakBefore w:val="0"/>
        <w:numPr>
          <w:ilvl w:val="0"/>
          <w:numId w:val="0"/>
        </w:numPr>
        <w:kinsoku/>
        <w:wordWrap/>
        <w:overflowPunct/>
        <w:topLinePunct w:val="0"/>
        <w:bidi w:val="0"/>
        <w:adjustRightInd/>
        <w:snapToGrid/>
        <w:spacing w:line="460" w:lineRule="exact"/>
        <w:ind w:firstLine="480" w:firstLineChars="200"/>
        <w:textAlignment w:val="auto"/>
        <w:rPr>
          <w:rFonts w:hint="eastAsia" w:ascii="方正黑体_GBK" w:hAnsi="方正黑体_GBK" w:eastAsia="方正黑体_GBK" w:cs="方正黑体_GBK"/>
          <w:b w:val="0"/>
          <w:bCs w:val="0"/>
          <w:color w:val="000000"/>
          <w:sz w:val="24"/>
        </w:rPr>
      </w:pPr>
      <w:r>
        <w:rPr>
          <w:rFonts w:hint="eastAsia" w:ascii="方正黑体_GBK" w:hAnsi="方正黑体_GBK" w:eastAsia="方正黑体_GBK" w:cs="方正黑体_GBK"/>
          <w:b w:val="0"/>
          <w:bCs w:val="0"/>
          <w:color w:val="000000"/>
          <w:kern w:val="2"/>
          <w:sz w:val="24"/>
          <w:szCs w:val="24"/>
          <w:lang w:val="en-US" w:eastAsia="zh-CN" w:bidi="ar-SA"/>
        </w:rPr>
        <w:t>一、</w:t>
      </w:r>
      <w:r>
        <w:rPr>
          <w:rFonts w:hint="eastAsia" w:ascii="方正黑体_GBK" w:hAnsi="方正黑体_GBK" w:eastAsia="方正黑体_GBK" w:cs="方正黑体_GBK"/>
          <w:b w:val="0"/>
          <w:bCs w:val="0"/>
          <w:color w:val="000000"/>
          <w:sz w:val="24"/>
        </w:rPr>
        <w:t>供应商资格要求</w:t>
      </w:r>
    </w:p>
    <w:p w14:paraId="405AABB8">
      <w:pPr>
        <w:keepNext w:val="0"/>
        <w:keepLines w:val="0"/>
        <w:pageBreakBefore w:val="0"/>
        <w:widowControl/>
        <w:suppressLineNumbers w:val="0"/>
        <w:kinsoku/>
        <w:wordWrap/>
        <w:overflowPunct/>
        <w:topLinePunct w:val="0"/>
        <w:autoSpaceDE w:val="0"/>
        <w:autoSpaceDN w:val="0"/>
        <w:bidi w:val="0"/>
        <w:adjustRightInd/>
        <w:snapToGrid/>
        <w:spacing w:line="460" w:lineRule="exact"/>
        <w:ind w:firstLine="480" w:firstLineChars="200"/>
        <w:jc w:val="left"/>
        <w:textAlignment w:val="auto"/>
        <w:outlineLvl w:val="9"/>
        <w:rPr>
          <w:rFonts w:hint="eastAsia" w:ascii="方正楷体_GBK" w:hAnsi="方正楷体_GBK" w:eastAsia="方正楷体_GBK" w:cs="方正楷体_GBK"/>
          <w:color w:val="000000"/>
          <w:sz w:val="24"/>
          <w:highlight w:val="none"/>
          <w:lang w:val="en-US" w:eastAsia="zh-CN"/>
        </w:rPr>
      </w:pPr>
      <w:bookmarkStart w:id="2" w:name="_Toc21576"/>
      <w:r>
        <w:rPr>
          <w:rFonts w:hint="eastAsia" w:ascii="方正楷体_GBK" w:hAnsi="方正楷体_GBK" w:eastAsia="方正楷体_GBK" w:cs="方正楷体_GBK"/>
          <w:color w:val="000000"/>
          <w:sz w:val="24"/>
          <w:highlight w:val="none"/>
          <w:lang w:val="en-US" w:eastAsia="zh-CN"/>
        </w:rPr>
        <w:t>（一）法定资格要求</w:t>
      </w:r>
      <w:bookmarkEnd w:id="2"/>
    </w:p>
    <w:p w14:paraId="38DE496D">
      <w:pPr>
        <w:keepNext w:val="0"/>
        <w:keepLines w:val="0"/>
        <w:pageBreakBefore w:val="0"/>
        <w:widowControl/>
        <w:suppressLineNumbers w:val="0"/>
        <w:kinsoku/>
        <w:wordWrap/>
        <w:overflowPunct/>
        <w:topLinePunct w:val="0"/>
        <w:autoSpaceDE w:val="0"/>
        <w:autoSpaceDN w:val="0"/>
        <w:bidi w:val="0"/>
        <w:adjustRightInd/>
        <w:snapToGrid/>
        <w:spacing w:line="460" w:lineRule="exact"/>
        <w:ind w:firstLine="480" w:firstLineChars="200"/>
        <w:jc w:val="both"/>
        <w:textAlignment w:val="auto"/>
        <w:outlineLvl w:val="9"/>
        <w:rPr>
          <w:rFonts w:hint="eastAsia" w:ascii="方正仿宋_GBK" w:hAnsi="方正仿宋_GBK" w:eastAsia="方正仿宋_GBK" w:cs="方正仿宋_GBK"/>
          <w:b w:val="0"/>
          <w:bCs w:val="0"/>
          <w:color w:val="0000FF"/>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1.具有独立承担民事责任的能力；</w:t>
      </w:r>
      <w:r>
        <w:rPr>
          <w:rFonts w:hint="eastAsia" w:ascii="方正仿宋_GBK" w:hAnsi="方正仿宋_GBK" w:eastAsia="方正仿宋_GBK" w:cs="方正仿宋_GBK"/>
          <w:b w:val="0"/>
          <w:bCs w:val="0"/>
          <w:color w:val="auto"/>
          <w:kern w:val="2"/>
          <w:sz w:val="24"/>
          <w:szCs w:val="24"/>
          <w:highlight w:val="none"/>
          <w:lang w:val="hr-HR" w:eastAsia="zh-CN" w:bidi="ar-SA"/>
        </w:rPr>
        <w:t>在中华人</w:t>
      </w:r>
      <w:r>
        <w:rPr>
          <w:rFonts w:hint="eastAsia" w:ascii="方正仿宋_GBK" w:hAnsi="方正仿宋_GBK" w:eastAsia="方正仿宋_GBK" w:cs="方正仿宋_GBK"/>
          <w:b w:val="0"/>
          <w:bCs w:val="0"/>
          <w:color w:val="auto"/>
          <w:kern w:val="2"/>
          <w:sz w:val="24"/>
          <w:szCs w:val="24"/>
          <w:highlight w:val="none"/>
          <w:lang w:val="en-US" w:eastAsia="zh-CN" w:bidi="ar-SA"/>
        </w:rPr>
        <w:t>民共和国境内注册的法人或其他组织或自然人，响应时提交有效的营业执照（或事业法人登记证或身份证等相关证明）副本复印件。</w:t>
      </w:r>
    </w:p>
    <w:p w14:paraId="2A5D08E2">
      <w:pPr>
        <w:keepNext w:val="0"/>
        <w:keepLines w:val="0"/>
        <w:pageBreakBefore w:val="0"/>
        <w:widowControl/>
        <w:suppressLineNumbers w:val="0"/>
        <w:kinsoku/>
        <w:wordWrap/>
        <w:overflowPunct/>
        <w:topLinePunct w:val="0"/>
        <w:autoSpaceDE w:val="0"/>
        <w:autoSpaceDN w:val="0"/>
        <w:bidi w:val="0"/>
        <w:adjustRightInd/>
        <w:snapToGrid/>
        <w:spacing w:line="460" w:lineRule="exact"/>
        <w:ind w:firstLine="480" w:firstLineChars="200"/>
        <w:jc w:val="both"/>
        <w:textAlignment w:val="auto"/>
        <w:outlineLvl w:val="9"/>
        <w:rPr>
          <w:rFonts w:hint="eastAsia" w:ascii="方正仿宋_GBK" w:hAnsi="方正仿宋_GBK" w:eastAsia="方正仿宋_GBK" w:cs="方正仿宋_GBK"/>
          <w:b w:val="0"/>
          <w:bCs w:val="0"/>
          <w:color w:val="000000"/>
          <w:kern w:val="2"/>
          <w:sz w:val="24"/>
          <w:szCs w:val="24"/>
          <w:highlight w:val="none"/>
          <w:lang w:val="en-US" w:eastAsia="zh-CN" w:bidi="ar-SA"/>
        </w:rPr>
      </w:pPr>
      <w:r>
        <w:rPr>
          <w:rFonts w:hint="eastAsia" w:ascii="方正仿宋_GBK" w:hAnsi="方正仿宋_GBK" w:eastAsia="方正仿宋_GBK" w:cs="方正仿宋_GBK"/>
          <w:b w:val="0"/>
          <w:bCs w:val="0"/>
          <w:color w:val="000000"/>
          <w:kern w:val="2"/>
          <w:sz w:val="24"/>
          <w:szCs w:val="24"/>
          <w:highlight w:val="none"/>
          <w:lang w:val="en-US" w:eastAsia="zh-CN" w:bidi="ar-SA"/>
        </w:rPr>
        <w:t>2.有依法缴纳税收和社会保障资金的良好记录；提供投标截止日前6个月内任意1个月依法缴纳税收和社会保障资金的相关材料。如依法免税或不需要缴纳社会保障资金的，提供相应证明材料。</w:t>
      </w:r>
    </w:p>
    <w:p w14:paraId="735BD021">
      <w:pPr>
        <w:keepNext w:val="0"/>
        <w:keepLines w:val="0"/>
        <w:pageBreakBefore w:val="0"/>
        <w:widowControl/>
        <w:suppressLineNumbers w:val="0"/>
        <w:kinsoku/>
        <w:wordWrap/>
        <w:overflowPunct/>
        <w:topLinePunct w:val="0"/>
        <w:autoSpaceDE w:val="0"/>
        <w:autoSpaceDN w:val="0"/>
        <w:bidi w:val="0"/>
        <w:adjustRightInd/>
        <w:snapToGrid/>
        <w:spacing w:line="460" w:lineRule="exact"/>
        <w:ind w:firstLine="480" w:firstLineChars="200"/>
        <w:jc w:val="both"/>
        <w:textAlignment w:val="auto"/>
        <w:outlineLvl w:val="9"/>
        <w:rPr>
          <w:rFonts w:hint="eastAsia" w:ascii="方正仿宋_GBK" w:hAnsi="方正仿宋_GBK" w:eastAsia="方正仿宋_GBK" w:cs="方正仿宋_GBK"/>
          <w:b w:val="0"/>
          <w:bCs w:val="0"/>
          <w:color w:val="000000"/>
          <w:kern w:val="2"/>
          <w:sz w:val="24"/>
          <w:szCs w:val="24"/>
          <w:highlight w:val="none"/>
          <w:lang w:val="en-US" w:eastAsia="zh-CN" w:bidi="ar-SA"/>
        </w:rPr>
      </w:pPr>
      <w:r>
        <w:rPr>
          <w:rFonts w:hint="eastAsia" w:ascii="方正仿宋_GBK" w:hAnsi="方正仿宋_GBK" w:eastAsia="方正仿宋_GBK" w:cs="方正仿宋_GBK"/>
          <w:b w:val="0"/>
          <w:bCs w:val="0"/>
          <w:color w:val="000000"/>
          <w:kern w:val="2"/>
          <w:sz w:val="24"/>
          <w:szCs w:val="24"/>
          <w:highlight w:val="none"/>
          <w:lang w:val="en-US" w:eastAsia="zh-CN" w:bidi="ar-SA"/>
        </w:rPr>
        <w:t>3.具有良好的商业信誉和健全的财务会计制度；</w:t>
      </w:r>
      <w:r>
        <w:rPr>
          <w:rFonts w:hint="eastAsia" w:ascii="仿宋" w:hAnsi="仿宋" w:eastAsia="仿宋" w:cs="仿宋"/>
          <w:spacing w:val="0"/>
          <w:w w:val="100"/>
          <w:position w:val="0"/>
          <w:sz w:val="24"/>
          <w:szCs w:val="24"/>
          <w:highlight w:val="none"/>
        </w:rPr>
        <w:t>提供</w:t>
      </w:r>
      <w:r>
        <w:rPr>
          <w:rFonts w:hint="eastAsia" w:ascii="方正仿宋_GBK" w:hAnsi="方正仿宋_GBK" w:eastAsia="方正仿宋_GBK" w:cs="方正仿宋_GBK"/>
          <w:b w:val="0"/>
          <w:bCs w:val="0"/>
          <w:color w:val="000000"/>
          <w:kern w:val="2"/>
          <w:sz w:val="24"/>
          <w:szCs w:val="24"/>
          <w:highlight w:val="none"/>
          <w:lang w:val="en-US" w:eastAsia="zh-CN" w:bidi="ar-SA"/>
        </w:rPr>
        <w:t>承诺函（格式自拟）。</w:t>
      </w:r>
    </w:p>
    <w:p w14:paraId="0499CE21">
      <w:pPr>
        <w:keepNext w:val="0"/>
        <w:keepLines w:val="0"/>
        <w:pageBreakBefore w:val="0"/>
        <w:widowControl/>
        <w:suppressLineNumbers w:val="0"/>
        <w:kinsoku/>
        <w:wordWrap/>
        <w:overflowPunct/>
        <w:topLinePunct w:val="0"/>
        <w:autoSpaceDE w:val="0"/>
        <w:autoSpaceDN w:val="0"/>
        <w:bidi w:val="0"/>
        <w:adjustRightInd/>
        <w:snapToGrid/>
        <w:spacing w:line="460" w:lineRule="exact"/>
        <w:ind w:firstLine="480" w:firstLineChars="200"/>
        <w:jc w:val="left"/>
        <w:textAlignment w:val="auto"/>
        <w:outlineLvl w:val="9"/>
        <w:rPr>
          <w:rFonts w:hint="eastAsia" w:ascii="方正仿宋_GBK" w:hAnsi="方正仿宋_GBK" w:eastAsia="方正仿宋_GBK" w:cs="方正仿宋_GBK"/>
          <w:b w:val="0"/>
          <w:bCs w:val="0"/>
          <w:color w:val="000000"/>
          <w:kern w:val="2"/>
          <w:sz w:val="24"/>
          <w:szCs w:val="24"/>
          <w:highlight w:val="none"/>
          <w:lang w:val="en-US" w:eastAsia="zh-CN" w:bidi="ar-SA"/>
        </w:rPr>
      </w:pPr>
      <w:r>
        <w:rPr>
          <w:rFonts w:hint="eastAsia" w:ascii="方正仿宋_GBK" w:hAnsi="方正仿宋_GBK" w:eastAsia="方正仿宋_GBK" w:cs="方正仿宋_GBK"/>
          <w:b w:val="0"/>
          <w:bCs w:val="0"/>
          <w:color w:val="000000"/>
          <w:kern w:val="2"/>
          <w:sz w:val="24"/>
          <w:szCs w:val="24"/>
          <w:highlight w:val="none"/>
          <w:lang w:val="en-US" w:eastAsia="zh-CN" w:bidi="ar-SA"/>
        </w:rPr>
        <w:t>4.履行合同所必需的设备和专业技术能力；提供书面声明（格式自拟）。</w:t>
      </w:r>
    </w:p>
    <w:p w14:paraId="57741543">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000000"/>
          <w:kern w:val="2"/>
          <w:sz w:val="24"/>
          <w:szCs w:val="24"/>
          <w:highlight w:val="none"/>
          <w:lang w:val="en-US" w:eastAsia="zh-CN" w:bidi="ar-SA"/>
        </w:rPr>
        <w:t>5.参加采购活动前3年内在经营活动中没有重大违法</w:t>
      </w:r>
      <w:r>
        <w:rPr>
          <w:rFonts w:hint="eastAsia" w:ascii="方正仿宋_GBK" w:hAnsi="方正仿宋_GBK" w:eastAsia="方正仿宋_GBK" w:cs="方正仿宋_GBK"/>
          <w:b w:val="0"/>
          <w:bCs w:val="0"/>
          <w:color w:val="auto"/>
          <w:kern w:val="2"/>
          <w:sz w:val="24"/>
          <w:szCs w:val="24"/>
          <w:highlight w:val="none"/>
          <w:lang w:val="en-US" w:eastAsia="zh-CN" w:bidi="ar-SA"/>
        </w:rPr>
        <w:t>记录；提供书面声明（按照响应文件格式要求填报）。</w:t>
      </w:r>
    </w:p>
    <w:p w14:paraId="70465D8E">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楷体_GBK" w:hAnsi="方正楷体_GBK" w:eastAsia="方正楷体_GBK" w:cs="方正楷体_GBK"/>
          <w:color w:val="000000"/>
          <w:sz w:val="24"/>
          <w:lang w:val="en-US" w:eastAsia="zh-CN"/>
        </w:rPr>
      </w:pPr>
      <w:bookmarkStart w:id="3" w:name="_Toc13449"/>
      <w:r>
        <w:rPr>
          <w:rFonts w:hint="eastAsia" w:ascii="方正楷体_GBK" w:hAnsi="方正楷体_GBK" w:eastAsia="方正楷体_GBK" w:cs="方正楷体_GBK"/>
          <w:color w:val="000000"/>
          <w:sz w:val="24"/>
          <w:lang w:val="en-US" w:eastAsia="zh-CN"/>
        </w:rPr>
        <w:t>（二）特定资格要求</w:t>
      </w:r>
      <w:bookmarkEnd w:id="3"/>
    </w:p>
    <w:p w14:paraId="39BA036A">
      <w:pPr>
        <w:keepNext w:val="0"/>
        <w:keepLines w:val="0"/>
        <w:pageBreakBefore w:val="0"/>
        <w:widowControl/>
        <w:suppressLineNumbers w:val="0"/>
        <w:kinsoku/>
        <w:wordWrap/>
        <w:overflowPunct/>
        <w:topLinePunct w:val="0"/>
        <w:autoSpaceDE w:val="0"/>
        <w:autoSpaceDN w:val="0"/>
        <w:bidi w:val="0"/>
        <w:adjustRightInd/>
        <w:snapToGrid/>
        <w:spacing w:line="460" w:lineRule="exact"/>
        <w:ind w:firstLine="480" w:firstLineChars="200"/>
        <w:jc w:val="left"/>
        <w:textAlignment w:val="auto"/>
        <w:outlineLvl w:val="9"/>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eastAsia="方正仿宋_GBK" w:cs="方正仿宋_GBK"/>
          <w:b w:val="0"/>
          <w:bCs w:val="0"/>
          <w:color w:val="000000"/>
          <w:kern w:val="2"/>
          <w:sz w:val="24"/>
          <w:szCs w:val="24"/>
          <w:lang w:val="en-US" w:eastAsia="zh-CN" w:bidi="ar-SA"/>
        </w:rPr>
        <w:t>1.该项目面向中小企业采购，采购标的对应的中小企业划分标准</w:t>
      </w:r>
      <w:r>
        <w:rPr>
          <w:rFonts w:hint="eastAsia" w:ascii="方正仿宋_GBK" w:hAnsi="方正仿宋_GBK" w:eastAsia="方正仿宋_GBK" w:cs="方正仿宋_GBK"/>
          <w:b/>
          <w:bCs/>
          <w:color w:val="000000"/>
          <w:kern w:val="2"/>
          <w:sz w:val="24"/>
          <w:szCs w:val="24"/>
          <w:lang w:val="en-US" w:eastAsia="zh-CN" w:bidi="ar-SA"/>
        </w:rPr>
        <w:t>所属行业为建筑业</w:t>
      </w:r>
      <w:r>
        <w:rPr>
          <w:rFonts w:hint="eastAsia" w:ascii="方正仿宋_GBK" w:hAnsi="方正仿宋_GBK" w:eastAsia="方正仿宋_GBK" w:cs="方正仿宋_GBK"/>
          <w:b w:val="0"/>
          <w:bCs w:val="0"/>
          <w:color w:val="000000"/>
          <w:kern w:val="2"/>
          <w:sz w:val="24"/>
          <w:szCs w:val="24"/>
          <w:lang w:val="en-US" w:eastAsia="zh-CN" w:bidi="ar-SA"/>
        </w:rPr>
        <w:t>，监狱企业、残疾人福利单位视同小型、微型企业。供应商出具《中小企业声明函》或《残疾人福利性单位声明函》如实作出声明，或提供由省级以上监狱管理局、戒毒管理局（含新疆生产建设兵团）出具的属于监狱企业的证明文件。</w:t>
      </w:r>
    </w:p>
    <w:p w14:paraId="72B1D719">
      <w:pPr>
        <w:keepNext w:val="0"/>
        <w:keepLines w:val="0"/>
        <w:pageBreakBefore w:val="0"/>
        <w:widowControl/>
        <w:suppressLineNumbers w:val="0"/>
        <w:kinsoku/>
        <w:wordWrap/>
        <w:overflowPunct/>
        <w:topLinePunct w:val="0"/>
        <w:autoSpaceDE w:val="0"/>
        <w:autoSpaceDN w:val="0"/>
        <w:bidi w:val="0"/>
        <w:adjustRightInd/>
        <w:snapToGrid/>
        <w:spacing w:line="460" w:lineRule="exact"/>
        <w:ind w:firstLine="480" w:firstLineChars="200"/>
        <w:jc w:val="left"/>
        <w:textAlignment w:val="auto"/>
        <w:outlineLvl w:val="9"/>
        <w:rPr>
          <w:rFonts w:hint="default"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000000"/>
          <w:kern w:val="2"/>
          <w:sz w:val="24"/>
          <w:szCs w:val="24"/>
          <w:lang w:val="en-US" w:eastAsia="zh-CN" w:bidi="ar-SA"/>
        </w:rPr>
        <w:t>2.未被列入“信用中国”的“记录失信被执行人或政府采购严重违法失信行为记录名单或重大税收违法失信主体”记录名单，不处于中国政府采购网中禁止参加政府采购活动</w:t>
      </w:r>
      <w:r>
        <w:rPr>
          <w:rFonts w:hint="eastAsia" w:ascii="方正仿宋_GBK" w:hAnsi="方正仿宋_GBK" w:eastAsia="方正仿宋_GBK" w:cs="方正仿宋_GBK"/>
          <w:b w:val="0"/>
          <w:bCs w:val="0"/>
          <w:color w:val="auto"/>
          <w:kern w:val="2"/>
          <w:sz w:val="24"/>
          <w:szCs w:val="24"/>
          <w:lang w:val="en-US" w:eastAsia="zh-CN" w:bidi="ar-SA"/>
        </w:rPr>
        <w:t>期间；（以资格审查人员于响应截止时间当天在“信用中国”网站（www.creditchina.gov.cn）、中国政府采购网（www.ccgp.gov.cn）查询结果为准，如相关失信记录已失效，供应商需提供相关证明资料）</w:t>
      </w:r>
    </w:p>
    <w:p w14:paraId="1B98B269">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楷体_GBK" w:hAnsi="方正楷体_GBK" w:eastAsia="方正楷体_GBK" w:cs="方正楷体_GBK"/>
          <w:color w:val="000000"/>
          <w:sz w:val="24"/>
          <w:lang w:val="en-US" w:eastAsia="zh-CN"/>
        </w:rPr>
      </w:pPr>
      <w:r>
        <w:rPr>
          <w:rFonts w:hint="eastAsia" w:ascii="方正楷体_GBK" w:hAnsi="方正楷体_GBK" w:eastAsia="方正楷体_GBK" w:cs="方正楷体_GBK"/>
          <w:color w:val="000000"/>
          <w:sz w:val="24"/>
          <w:lang w:val="en-US" w:eastAsia="zh-CN"/>
        </w:rPr>
        <w:t>（三）其他要求</w:t>
      </w:r>
    </w:p>
    <w:p w14:paraId="5B3F9165">
      <w:pPr>
        <w:keepNext w:val="0"/>
        <w:keepLines w:val="0"/>
        <w:pageBreakBefore w:val="0"/>
        <w:widowControl/>
        <w:suppressLineNumbers w:val="0"/>
        <w:kinsoku/>
        <w:wordWrap/>
        <w:overflowPunct/>
        <w:topLinePunct w:val="0"/>
        <w:autoSpaceDE w:val="0"/>
        <w:autoSpaceDN w:val="0"/>
        <w:bidi w:val="0"/>
        <w:adjustRightInd/>
        <w:snapToGrid/>
        <w:spacing w:line="460" w:lineRule="exact"/>
        <w:ind w:firstLine="480" w:firstLineChars="200"/>
        <w:jc w:val="left"/>
        <w:textAlignment w:val="auto"/>
        <w:outlineLvl w:val="9"/>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本项目不接受联合体参与，不允许供应商对本采购项目进行分包和转包。响应（报价）函相关承诺要求内容。提供书面声明（按照响应文件格式要求填报）。</w:t>
      </w:r>
    </w:p>
    <w:p w14:paraId="70D73368">
      <w:pPr>
        <w:pageBreakBefore w:val="0"/>
        <w:kinsoku/>
        <w:wordWrap/>
        <w:overflowPunct/>
        <w:topLinePunct w:val="0"/>
        <w:autoSpaceDE w:val="0"/>
        <w:autoSpaceDN w:val="0"/>
        <w:bidi w:val="0"/>
        <w:adjustRightInd/>
        <w:snapToGrid/>
        <w:spacing w:line="460" w:lineRule="exact"/>
        <w:ind w:firstLine="482" w:firstLineChars="200"/>
        <w:textAlignment w:val="auto"/>
        <w:rPr>
          <w:rFonts w:hint="eastAsia" w:ascii="方正仿宋_GBK" w:hAnsi="方正仿宋_GBK" w:eastAsia="方正仿宋_GBK" w:cs="方正仿宋_GBK"/>
          <w:b/>
          <w:bCs/>
          <w:color w:val="000000"/>
          <w:sz w:val="24"/>
          <w:lang w:val="zh-CN"/>
        </w:rPr>
      </w:pPr>
      <w:r>
        <w:rPr>
          <w:rFonts w:hint="eastAsia" w:ascii="方正仿宋_GBK" w:hAnsi="方正仿宋_GBK" w:eastAsia="方正仿宋_GBK" w:cs="方正仿宋_GBK"/>
          <w:b/>
          <w:bCs/>
          <w:color w:val="000000"/>
          <w:sz w:val="24"/>
          <w:lang w:val="zh-CN"/>
        </w:rPr>
        <w:t>响应供应商必须满足以上资格要求，如出现对任意一条不满足的，资格性审查将不通过。</w:t>
      </w:r>
    </w:p>
    <w:p w14:paraId="04C99360">
      <w:pPr>
        <w:pageBreakBefore w:val="0"/>
        <w:numPr>
          <w:ilvl w:val="0"/>
          <w:numId w:val="0"/>
        </w:numPr>
        <w:kinsoku/>
        <w:wordWrap/>
        <w:overflowPunct/>
        <w:topLinePunct w:val="0"/>
        <w:bidi w:val="0"/>
        <w:adjustRightInd/>
        <w:snapToGrid/>
        <w:spacing w:line="460" w:lineRule="exact"/>
        <w:ind w:firstLine="480" w:firstLineChars="200"/>
        <w:textAlignment w:val="auto"/>
        <w:rPr>
          <w:rFonts w:hint="eastAsia" w:ascii="方正黑体_GBK" w:hAnsi="方正黑体_GBK" w:eastAsia="方正黑体_GBK" w:cs="方正黑体_GBK"/>
          <w:b w:val="0"/>
          <w:bCs w:val="0"/>
          <w:color w:val="000000"/>
          <w:kern w:val="2"/>
          <w:sz w:val="24"/>
          <w:szCs w:val="24"/>
          <w:lang w:val="en-US" w:eastAsia="zh-CN" w:bidi="ar-SA"/>
        </w:rPr>
      </w:pPr>
      <w:r>
        <w:rPr>
          <w:rFonts w:hint="eastAsia" w:ascii="方正黑体_GBK" w:hAnsi="方正黑体_GBK" w:eastAsia="方正黑体_GBK" w:cs="方正黑体_GBK"/>
          <w:b w:val="0"/>
          <w:bCs w:val="0"/>
          <w:color w:val="000000"/>
          <w:kern w:val="2"/>
          <w:sz w:val="24"/>
          <w:szCs w:val="24"/>
          <w:lang w:val="en-US" w:eastAsia="zh-CN" w:bidi="ar-SA"/>
        </w:rPr>
        <w:t>二、比选项目一览表</w:t>
      </w:r>
    </w:p>
    <w:p w14:paraId="003300CB">
      <w:pPr>
        <w:pageBreakBefore w:val="0"/>
        <w:kinsoku/>
        <w:wordWrap/>
        <w:overflowPunct/>
        <w:topLinePunct w:val="0"/>
        <w:autoSpaceDE w:val="0"/>
        <w:autoSpaceDN w:val="0"/>
        <w:bidi w:val="0"/>
        <w:adjustRightInd/>
        <w:snapToGrid/>
        <w:spacing w:line="460" w:lineRule="exact"/>
        <w:ind w:firstLine="482" w:firstLineChars="200"/>
        <w:textAlignment w:val="auto"/>
        <w:rPr>
          <w:rFonts w:hint="eastAsia"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详见</w:t>
      </w:r>
      <w:r>
        <w:rPr>
          <w:rFonts w:hint="eastAsia" w:ascii="方正仿宋_GBK" w:hAnsi="方正仿宋_GBK" w:eastAsia="方正仿宋_GBK" w:cs="方正仿宋_GBK"/>
          <w:b/>
          <w:bCs/>
          <w:color w:val="000000"/>
          <w:sz w:val="24"/>
          <w:lang w:eastAsia="zh-CN"/>
        </w:rPr>
        <w:t>比选告知</w:t>
      </w:r>
      <w:r>
        <w:rPr>
          <w:rFonts w:hint="eastAsia" w:ascii="方正仿宋_GBK" w:hAnsi="方正仿宋_GBK" w:eastAsia="方正仿宋_GBK" w:cs="方正仿宋_GBK"/>
          <w:b/>
          <w:bCs/>
          <w:color w:val="000000"/>
          <w:sz w:val="24"/>
        </w:rPr>
        <w:t>函。</w:t>
      </w:r>
    </w:p>
    <w:p w14:paraId="7AE8D37F">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
          <w:color w:val="000000"/>
          <w:sz w:val="24"/>
        </w:rPr>
      </w:pPr>
      <w:r>
        <w:rPr>
          <w:rFonts w:hint="eastAsia" w:ascii="方正黑体_GBK" w:hAnsi="方正黑体_GBK" w:eastAsia="方正黑体_GBK" w:cs="方正黑体_GBK"/>
          <w:b w:val="0"/>
          <w:bCs w:val="0"/>
          <w:color w:val="000000"/>
          <w:kern w:val="2"/>
          <w:sz w:val="24"/>
          <w:szCs w:val="24"/>
          <w:lang w:val="en-US" w:eastAsia="zh-CN" w:bidi="ar-SA"/>
        </w:rPr>
        <w:t>三、响应基本要求</w:t>
      </w:r>
      <w:r>
        <w:rPr>
          <w:rFonts w:hint="eastAsia" w:ascii="方正仿宋_GBK" w:hAnsi="方正仿宋_GBK" w:eastAsia="方正仿宋_GBK" w:cs="方正仿宋_GBK"/>
          <w:b/>
          <w:color w:val="000000"/>
          <w:sz w:val="24"/>
          <w:highlight w:val="yellow"/>
          <w:lang w:eastAsia="zh-CN"/>
        </w:rPr>
        <w:t>（</w:t>
      </w:r>
      <w:r>
        <w:rPr>
          <w:rFonts w:hint="eastAsia" w:ascii="方正仿宋_GBK" w:hAnsi="方正仿宋_GBK" w:eastAsia="方正仿宋_GBK" w:cs="方正仿宋_GBK"/>
          <w:b/>
          <w:bCs/>
          <w:color w:val="000000"/>
          <w:sz w:val="24"/>
          <w:szCs w:val="24"/>
          <w:highlight w:val="yellow"/>
        </w:rPr>
        <w:t>“</w:t>
      </w:r>
      <w:r>
        <w:rPr>
          <w:rFonts w:hint="eastAsia" w:ascii="方正仿宋_GBK" w:hAnsi="方正仿宋_GBK" w:eastAsia="方正仿宋_GBK" w:cs="方正仿宋_GBK"/>
          <w:b/>
          <w:color w:val="000000"/>
          <w:sz w:val="24"/>
          <w:szCs w:val="24"/>
          <w:highlight w:val="yellow"/>
        </w:rPr>
        <w:t>★”号条款</w:t>
      </w:r>
      <w:r>
        <w:rPr>
          <w:rFonts w:hint="eastAsia" w:ascii="方正仿宋_GBK" w:hAnsi="方正仿宋_GBK" w:eastAsia="方正仿宋_GBK" w:cs="方正仿宋_GBK"/>
          <w:b/>
          <w:color w:val="000000"/>
          <w:sz w:val="24"/>
          <w:szCs w:val="24"/>
          <w:highlight w:val="yellow"/>
          <w:lang w:eastAsia="zh-CN"/>
        </w:rPr>
        <w:t>和</w:t>
      </w:r>
      <w:r>
        <w:rPr>
          <w:rFonts w:hint="eastAsia" w:ascii="方正仿宋_GBK" w:hAnsi="方正仿宋_GBK" w:eastAsia="方正仿宋_GBK" w:cs="方正仿宋_GBK"/>
          <w:b/>
          <w:color w:val="000000"/>
          <w:sz w:val="24"/>
          <w:szCs w:val="24"/>
          <w:highlight w:val="yellow"/>
        </w:rPr>
        <w:t>“▲”号条款</w:t>
      </w:r>
      <w:r>
        <w:rPr>
          <w:rFonts w:hint="eastAsia" w:ascii="方正仿宋_GBK" w:hAnsi="方正仿宋_GBK" w:eastAsia="方正仿宋_GBK" w:cs="方正仿宋_GBK"/>
          <w:b/>
          <w:color w:val="000000"/>
          <w:sz w:val="24"/>
          <w:szCs w:val="24"/>
          <w:highlight w:val="yellow"/>
          <w:lang w:eastAsia="zh-CN"/>
        </w:rPr>
        <w:t>按实际需求和要求设置）</w:t>
      </w:r>
    </w:p>
    <w:p w14:paraId="7AD6B9A6">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lang w:val="en-US" w:eastAsia="zh-CN"/>
        </w:rPr>
        <w:t>一</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本采购项目中标注★号的内容为实质性要求和条件，如果响应供应商所比选货物、服务与具体要求存在不响应或者负偏离，在符合性审查时将不予通过，响应无效。</w:t>
      </w:r>
    </w:p>
    <w:p w14:paraId="4584C664">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highlight w:val="none"/>
          <w:lang w:eastAsia="zh-CN"/>
        </w:rPr>
        <w:t>（</w:t>
      </w:r>
      <w:r>
        <w:rPr>
          <w:rFonts w:hint="eastAsia" w:ascii="方正仿宋_GBK" w:hAnsi="方正仿宋_GBK" w:eastAsia="方正仿宋_GBK" w:cs="方正仿宋_GBK"/>
          <w:color w:val="000000"/>
          <w:sz w:val="24"/>
          <w:highlight w:val="none"/>
          <w:lang w:val="en-US" w:eastAsia="zh-CN"/>
        </w:rPr>
        <w:t>二</w:t>
      </w:r>
      <w:r>
        <w:rPr>
          <w:rFonts w:hint="eastAsia" w:ascii="方正仿宋_GBK" w:hAnsi="方正仿宋_GBK" w:eastAsia="方正仿宋_GBK" w:cs="方正仿宋_GBK"/>
          <w:color w:val="000000"/>
          <w:sz w:val="24"/>
          <w:highlight w:val="none"/>
          <w:lang w:eastAsia="zh-CN"/>
        </w:rPr>
        <w:t>）</w:t>
      </w:r>
      <w:r>
        <w:rPr>
          <w:rFonts w:hint="eastAsia" w:ascii="方正仿宋_GBK" w:hAnsi="方正仿宋_GBK" w:eastAsia="方正仿宋_GBK" w:cs="方正仿宋_GBK"/>
          <w:color w:val="000000"/>
          <w:sz w:val="24"/>
          <w:highlight w:val="none"/>
        </w:rPr>
        <w:t>响应供应商须提供</w:t>
      </w:r>
      <w:r>
        <w:rPr>
          <w:rFonts w:hint="eastAsia" w:ascii="方正仿宋_GBK" w:hAnsi="方正仿宋_GBK" w:eastAsia="方正仿宋_GBK" w:cs="方正仿宋_GBK"/>
          <w:color w:val="000000"/>
          <w:sz w:val="24"/>
        </w:rPr>
        <w:t>密封</w:t>
      </w:r>
      <w:r>
        <w:rPr>
          <w:rFonts w:hint="eastAsia" w:ascii="方正仿宋_GBK" w:hAnsi="方正仿宋_GBK" w:eastAsia="方正仿宋_GBK" w:cs="方正仿宋_GBK"/>
          <w:color w:val="000000"/>
          <w:sz w:val="24"/>
          <w:lang w:val="en-US" w:eastAsia="zh-CN"/>
        </w:rPr>
        <w:t>完好的</w:t>
      </w:r>
      <w:r>
        <w:rPr>
          <w:rFonts w:hint="eastAsia" w:ascii="方正仿宋_GBK" w:hAnsi="方正仿宋_GBK" w:eastAsia="方正仿宋_GBK" w:cs="方正仿宋_GBK"/>
          <w:color w:val="000000"/>
          <w:sz w:val="24"/>
        </w:rPr>
        <w:t>响应文件</w:t>
      </w:r>
      <w:r>
        <w:rPr>
          <w:rFonts w:hint="eastAsia" w:ascii="方正仿宋_GBK" w:hAnsi="方正仿宋_GBK" w:eastAsia="方正仿宋_GBK" w:cs="方正仿宋_GBK"/>
          <w:color w:val="000000"/>
          <w:sz w:val="24"/>
          <w:lang w:val="en-US" w:eastAsia="zh-CN"/>
        </w:rPr>
        <w:t>一式三</w:t>
      </w:r>
      <w:r>
        <w:rPr>
          <w:rFonts w:hint="eastAsia" w:ascii="方正仿宋_GBK" w:hAnsi="方正仿宋_GBK" w:eastAsia="方正仿宋_GBK" w:cs="方正仿宋_GBK"/>
          <w:color w:val="000000"/>
          <w:sz w:val="24"/>
        </w:rPr>
        <w:t>份，否则其响应将被拒绝。</w:t>
      </w:r>
    </w:p>
    <w:p w14:paraId="737D049D">
      <w:pPr>
        <w:pageBreakBefore w:val="0"/>
        <w:kinsoku/>
        <w:wordWrap/>
        <w:overflowPunct/>
        <w:topLinePunct w:val="0"/>
        <w:bidi w:val="0"/>
        <w:adjustRightInd/>
        <w:snapToGrid/>
        <w:spacing w:line="460" w:lineRule="exact"/>
        <w:ind w:firstLine="480" w:firstLineChars="200"/>
        <w:textAlignment w:val="auto"/>
        <w:rPr>
          <w:rFonts w:hint="eastAsia" w:asciiTheme="minorEastAsia" w:hAnsiTheme="minorEastAsia" w:eastAsiaTheme="minorEastAsia" w:cstheme="minorEastAsia"/>
          <w:b/>
          <w:color w:val="000000"/>
          <w:sz w:val="24"/>
          <w:highlight w:val="none"/>
        </w:rPr>
      </w:pPr>
      <w:r>
        <w:rPr>
          <w:rFonts w:hint="eastAsia" w:ascii="方正黑体_GBK" w:hAnsi="方正黑体_GBK" w:eastAsia="方正黑体_GBK" w:cs="方正黑体_GBK"/>
          <w:b w:val="0"/>
          <w:bCs w:val="0"/>
          <w:color w:val="000000"/>
          <w:kern w:val="2"/>
          <w:sz w:val="24"/>
          <w:szCs w:val="24"/>
          <w:lang w:val="en-US" w:eastAsia="zh-CN" w:bidi="ar-SA"/>
        </w:rPr>
        <w:t>四、采购标的汇总表</w:t>
      </w:r>
    </w:p>
    <w:tbl>
      <w:tblPr>
        <w:tblStyle w:val="27"/>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318"/>
        <w:gridCol w:w="3489"/>
        <w:gridCol w:w="1013"/>
        <w:gridCol w:w="772"/>
        <w:gridCol w:w="1342"/>
      </w:tblGrid>
      <w:tr w14:paraId="4D56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9" w:type="dxa"/>
            <w:shd w:val="clear" w:color="auto" w:fill="FFFFFF"/>
            <w:noWrap w:val="0"/>
            <w:tcMar>
              <w:top w:w="0" w:type="dxa"/>
              <w:right w:w="0" w:type="dxa"/>
            </w:tcMar>
            <w:vAlign w:val="center"/>
          </w:tcPr>
          <w:p w14:paraId="08752F2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序号</w:t>
            </w:r>
          </w:p>
        </w:tc>
        <w:tc>
          <w:tcPr>
            <w:tcW w:w="1318" w:type="dxa"/>
            <w:shd w:val="clear" w:color="auto" w:fill="FFFFFF"/>
            <w:noWrap w:val="0"/>
            <w:tcMar>
              <w:top w:w="0" w:type="dxa"/>
              <w:right w:w="0" w:type="dxa"/>
            </w:tcMar>
            <w:vAlign w:val="center"/>
          </w:tcPr>
          <w:p w14:paraId="7930E67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lang w:eastAsia="zh-CN"/>
              </w:rPr>
              <w:t>项目</w:t>
            </w:r>
            <w:r>
              <w:rPr>
                <w:rFonts w:hint="eastAsia" w:asciiTheme="minorEastAsia" w:hAnsiTheme="minorEastAsia" w:eastAsiaTheme="minorEastAsia" w:cstheme="minorEastAsia"/>
                <w:b/>
                <w:bCs/>
                <w:color w:val="000000"/>
                <w:kern w:val="0"/>
                <w:sz w:val="21"/>
                <w:szCs w:val="21"/>
                <w:highlight w:val="none"/>
              </w:rPr>
              <w:t>名称</w:t>
            </w:r>
          </w:p>
        </w:tc>
        <w:tc>
          <w:tcPr>
            <w:tcW w:w="3489" w:type="dxa"/>
            <w:shd w:val="clear" w:color="auto" w:fill="auto"/>
            <w:noWrap w:val="0"/>
            <w:tcMar>
              <w:top w:w="0" w:type="dxa"/>
              <w:right w:w="0" w:type="dxa"/>
            </w:tcMar>
            <w:vAlign w:val="center"/>
          </w:tcPr>
          <w:p w14:paraId="4620311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kern w:val="0"/>
                <w:sz w:val="21"/>
                <w:szCs w:val="21"/>
                <w:highlight w:val="none"/>
                <w:lang w:val="en-US" w:eastAsia="zh-CN"/>
              </w:rPr>
            </w:pPr>
            <w:r>
              <w:rPr>
                <w:rFonts w:hint="eastAsia" w:asciiTheme="minorEastAsia" w:hAnsiTheme="minorEastAsia" w:eastAsiaTheme="minorEastAsia" w:cstheme="minorEastAsia"/>
                <w:b/>
                <w:bCs/>
                <w:color w:val="000000"/>
                <w:kern w:val="0"/>
                <w:sz w:val="21"/>
                <w:szCs w:val="21"/>
                <w:highlight w:val="none"/>
                <w:lang w:val="en-US" w:eastAsia="zh-CN"/>
              </w:rPr>
              <w:t>项目内容</w:t>
            </w:r>
          </w:p>
        </w:tc>
        <w:tc>
          <w:tcPr>
            <w:tcW w:w="1013" w:type="dxa"/>
            <w:shd w:val="clear" w:color="auto" w:fill="FFFFFF"/>
            <w:noWrap w:val="0"/>
            <w:tcMar>
              <w:top w:w="0" w:type="dxa"/>
              <w:right w:w="0" w:type="dxa"/>
            </w:tcMar>
            <w:vAlign w:val="center"/>
          </w:tcPr>
          <w:p w14:paraId="468FED4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rPr>
              <w:t>计量单位</w:t>
            </w:r>
          </w:p>
        </w:tc>
        <w:tc>
          <w:tcPr>
            <w:tcW w:w="772" w:type="dxa"/>
            <w:shd w:val="clear" w:color="auto" w:fill="FFFFFF"/>
            <w:noWrap w:val="0"/>
            <w:tcMar>
              <w:top w:w="0" w:type="dxa"/>
              <w:right w:w="0" w:type="dxa"/>
            </w:tcMar>
            <w:vAlign w:val="center"/>
          </w:tcPr>
          <w:p w14:paraId="358959F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rPr>
              <w:t>数量</w:t>
            </w:r>
          </w:p>
        </w:tc>
        <w:tc>
          <w:tcPr>
            <w:tcW w:w="1342" w:type="dxa"/>
            <w:shd w:val="clear" w:color="auto" w:fill="FFFFFF"/>
            <w:noWrap w:val="0"/>
            <w:vAlign w:val="center"/>
          </w:tcPr>
          <w:p w14:paraId="4C15942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rPr>
              <w:t>采购</w:t>
            </w:r>
            <w:r>
              <w:rPr>
                <w:rFonts w:hint="eastAsia" w:asciiTheme="minorEastAsia" w:hAnsiTheme="minorEastAsia" w:eastAsiaTheme="minorEastAsia" w:cstheme="minorEastAsia"/>
                <w:b/>
                <w:bCs/>
                <w:color w:val="000000"/>
                <w:kern w:val="0"/>
                <w:sz w:val="21"/>
                <w:szCs w:val="21"/>
                <w:highlight w:val="none"/>
              </w:rPr>
              <w:t>预算</w:t>
            </w:r>
          </w:p>
          <w:p w14:paraId="26C26CD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color w:val="000000"/>
                <w:kern w:val="0"/>
                <w:sz w:val="21"/>
                <w:szCs w:val="21"/>
                <w:highlight w:val="none"/>
                <w:lang w:eastAsia="zh-CN"/>
              </w:rPr>
            </w:pPr>
            <w:r>
              <w:rPr>
                <w:rFonts w:hint="eastAsia" w:asciiTheme="minorEastAsia" w:hAnsiTheme="minorEastAsia" w:eastAsiaTheme="minorEastAsia" w:cstheme="minorEastAsia"/>
                <w:b/>
                <w:bCs/>
                <w:color w:val="000000"/>
                <w:kern w:val="0"/>
                <w:sz w:val="21"/>
                <w:szCs w:val="21"/>
                <w:highlight w:val="none"/>
                <w:lang w:eastAsia="zh-CN"/>
              </w:rPr>
              <w:t>（</w:t>
            </w:r>
            <w:r>
              <w:rPr>
                <w:rFonts w:hint="eastAsia" w:asciiTheme="minorEastAsia" w:hAnsiTheme="minorEastAsia" w:eastAsiaTheme="minorEastAsia" w:cstheme="minorEastAsia"/>
                <w:b/>
                <w:bCs/>
                <w:color w:val="000000"/>
                <w:kern w:val="0"/>
                <w:sz w:val="21"/>
                <w:szCs w:val="21"/>
                <w:highlight w:val="none"/>
                <w:lang w:val="en-US" w:eastAsia="zh-CN"/>
              </w:rPr>
              <w:t>元</w:t>
            </w:r>
            <w:r>
              <w:rPr>
                <w:rFonts w:hint="eastAsia" w:asciiTheme="minorEastAsia" w:hAnsiTheme="minorEastAsia" w:eastAsiaTheme="minorEastAsia" w:cstheme="minorEastAsia"/>
                <w:b/>
                <w:bCs/>
                <w:color w:val="000000"/>
                <w:kern w:val="0"/>
                <w:sz w:val="21"/>
                <w:szCs w:val="21"/>
                <w:highlight w:val="none"/>
                <w:lang w:eastAsia="zh-CN"/>
              </w:rPr>
              <w:t>）</w:t>
            </w:r>
          </w:p>
        </w:tc>
      </w:tr>
      <w:tr w14:paraId="0AF9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699" w:type="dxa"/>
            <w:shd w:val="clear" w:color="auto" w:fill="FFFFFF"/>
            <w:noWrap w:val="0"/>
            <w:tcMar>
              <w:top w:w="0" w:type="dxa"/>
              <w:right w:w="0" w:type="dxa"/>
            </w:tcMar>
            <w:vAlign w:val="center"/>
          </w:tcPr>
          <w:p w14:paraId="59ACCAE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1</w:t>
            </w:r>
          </w:p>
        </w:tc>
        <w:tc>
          <w:tcPr>
            <w:tcW w:w="1318" w:type="dxa"/>
            <w:shd w:val="clear" w:color="auto" w:fill="FFFFFF"/>
            <w:noWrap w:val="0"/>
            <w:tcMar>
              <w:top w:w="0" w:type="dxa"/>
              <w:right w:w="0" w:type="dxa"/>
            </w:tcMar>
            <w:vAlign w:val="center"/>
          </w:tcPr>
          <w:p w14:paraId="73060CA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西院区防水排水3项零星项目（第二次）</w:t>
            </w:r>
          </w:p>
        </w:tc>
        <w:tc>
          <w:tcPr>
            <w:tcW w:w="3489" w:type="dxa"/>
            <w:shd w:val="clear" w:color="auto" w:fill="auto"/>
            <w:noWrap w:val="0"/>
            <w:tcMar>
              <w:top w:w="0" w:type="dxa"/>
              <w:right w:w="0" w:type="dxa"/>
            </w:tcMar>
            <w:vAlign w:val="center"/>
          </w:tcPr>
          <w:p w14:paraId="6788588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60" w:lineRule="exact"/>
              <w:ind w:left="0" w:right="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老年病科康养中心雨棚安装、门诊三楼至住宿三楼天桥连廊雨棚更换、监督所宿舍门口飘台及天面排水安装</w:t>
            </w:r>
          </w:p>
        </w:tc>
        <w:tc>
          <w:tcPr>
            <w:tcW w:w="1013" w:type="dxa"/>
            <w:shd w:val="clear" w:color="auto" w:fill="FFFFFF"/>
            <w:noWrap w:val="0"/>
            <w:tcMar>
              <w:top w:w="0" w:type="dxa"/>
              <w:right w:w="0" w:type="dxa"/>
            </w:tcMar>
            <w:vAlign w:val="center"/>
          </w:tcPr>
          <w:p w14:paraId="648CB05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60" w:lineRule="exact"/>
              <w:ind w:left="0" w:leftChars="0" w:right="0" w:right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项</w:t>
            </w:r>
          </w:p>
        </w:tc>
        <w:tc>
          <w:tcPr>
            <w:tcW w:w="772" w:type="dxa"/>
            <w:shd w:val="clear" w:color="auto" w:fill="FFFFFF"/>
            <w:noWrap w:val="0"/>
            <w:tcMar>
              <w:top w:w="0" w:type="dxa"/>
              <w:right w:w="0" w:type="dxa"/>
            </w:tcMar>
            <w:vAlign w:val="center"/>
          </w:tcPr>
          <w:p w14:paraId="79E88D3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1</w:t>
            </w:r>
          </w:p>
        </w:tc>
        <w:tc>
          <w:tcPr>
            <w:tcW w:w="1342" w:type="dxa"/>
            <w:shd w:val="clear" w:color="auto" w:fill="FFFFFF"/>
            <w:noWrap w:val="0"/>
            <w:vAlign w:val="center"/>
          </w:tcPr>
          <w:p w14:paraId="0A1E0C1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48519</w:t>
            </w:r>
          </w:p>
        </w:tc>
      </w:tr>
    </w:tbl>
    <w:p w14:paraId="0FF74A4E">
      <w:pPr>
        <w:pageBreakBefore w:val="0"/>
        <w:kinsoku/>
        <w:wordWrap/>
        <w:overflowPunct/>
        <w:topLinePunct w:val="0"/>
        <w:bidi w:val="0"/>
        <w:adjustRightInd/>
        <w:snapToGrid/>
        <w:spacing w:line="460" w:lineRule="exact"/>
        <w:ind w:firstLine="480" w:firstLineChars="200"/>
        <w:textAlignment w:val="auto"/>
        <w:rPr>
          <w:rFonts w:hint="eastAsia" w:ascii="方正黑体_GBK" w:hAnsi="方正黑体_GBK" w:eastAsia="方正黑体_GBK" w:cs="方正黑体_GBK"/>
          <w:b w:val="0"/>
          <w:bCs w:val="0"/>
          <w:color w:val="000000"/>
          <w:kern w:val="2"/>
          <w:sz w:val="24"/>
          <w:szCs w:val="24"/>
          <w:lang w:val="en-US" w:eastAsia="zh-CN" w:bidi="ar-SA"/>
        </w:rPr>
      </w:pPr>
      <w:r>
        <w:rPr>
          <w:rFonts w:hint="eastAsia" w:ascii="方正黑体_GBK" w:hAnsi="方正黑体_GBK" w:eastAsia="方正黑体_GBK" w:cs="方正黑体_GBK"/>
          <w:b w:val="0"/>
          <w:bCs w:val="0"/>
          <w:color w:val="000000"/>
          <w:kern w:val="2"/>
          <w:sz w:val="24"/>
          <w:szCs w:val="24"/>
          <w:lang w:val="en-US" w:eastAsia="zh-CN" w:bidi="ar-SA"/>
        </w:rPr>
        <w:t>五、技术要求与商务要求</w:t>
      </w:r>
    </w:p>
    <w:p w14:paraId="5D1CDB5B">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楷体_GBK" w:hAnsi="方正楷体_GBK" w:eastAsia="方正楷体_GBK" w:cs="方正楷体_GBK"/>
          <w:color w:val="000000"/>
          <w:sz w:val="24"/>
          <w:lang w:val="en-US" w:eastAsia="zh-CN"/>
        </w:rPr>
      </w:pPr>
      <w:r>
        <w:rPr>
          <w:rFonts w:hint="eastAsia" w:ascii="方正楷体_GBK" w:hAnsi="方正楷体_GBK" w:eastAsia="方正楷体_GBK" w:cs="方正楷体_GBK"/>
          <w:color w:val="000000"/>
          <w:sz w:val="24"/>
          <w:lang w:val="en-US" w:eastAsia="zh-CN"/>
        </w:rPr>
        <w:t>（一）技术要求</w:t>
      </w:r>
    </w:p>
    <w:p w14:paraId="3079BF70">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highlight w:val="none"/>
          <w:u w:val="none"/>
          <w:lang w:val="en-US" w:eastAsia="zh-CN"/>
        </w:rPr>
      </w:pPr>
      <w:r>
        <w:rPr>
          <w:rFonts w:hint="eastAsia" w:ascii="方正仿宋_GBK" w:hAnsi="方正仿宋_GBK" w:eastAsia="方正仿宋_GBK" w:cs="方正仿宋_GBK"/>
          <w:color w:val="000000"/>
          <w:sz w:val="24"/>
          <w:highlight w:val="none"/>
          <w:u w:val="none"/>
        </w:rPr>
        <w:t>1</w:t>
      </w:r>
      <w:r>
        <w:rPr>
          <w:rFonts w:hint="eastAsia" w:ascii="方正仿宋_GBK" w:hAnsi="方正仿宋_GBK" w:eastAsia="方正仿宋_GBK" w:cs="方正仿宋_GBK"/>
          <w:color w:val="000000"/>
          <w:sz w:val="24"/>
          <w:highlight w:val="none"/>
          <w:u w:val="none"/>
          <w:lang w:val="en-US" w:eastAsia="zh-CN"/>
        </w:rPr>
        <w:t>.</w:t>
      </w:r>
      <w:r>
        <w:rPr>
          <w:rFonts w:hint="eastAsia" w:ascii="方正仿宋_GBK" w:hAnsi="方正仿宋_GBK" w:eastAsia="方正仿宋_GBK" w:cs="方正仿宋_GBK"/>
          <w:color w:val="000000"/>
          <w:sz w:val="24"/>
          <w:highlight w:val="none"/>
          <w:u w:val="none"/>
        </w:rPr>
        <w:t>服务范围：</w:t>
      </w:r>
      <w:r>
        <w:rPr>
          <w:rFonts w:hint="eastAsia" w:ascii="方正仿宋_GBK" w:hAnsi="方正仿宋_GBK" w:eastAsia="方正仿宋_GBK" w:cs="方正仿宋_GBK"/>
          <w:color w:val="000000"/>
          <w:sz w:val="24"/>
          <w:highlight w:val="none"/>
          <w:u w:val="none"/>
          <w:lang w:val="en-US" w:eastAsia="zh-CN"/>
        </w:rPr>
        <w:t>惠州市中医医院</w:t>
      </w:r>
      <w:r>
        <w:rPr>
          <w:rFonts w:hint="eastAsia" w:ascii="方正仿宋_GBK" w:hAnsi="方正仿宋_GBK" w:eastAsia="方正仿宋_GBK" w:cs="方正仿宋_GBK"/>
          <w:color w:val="000000"/>
          <w:sz w:val="24"/>
          <w:highlight w:val="none"/>
          <w:u w:val="none"/>
        </w:rPr>
        <w:t>范围内采购人指定地点。</w:t>
      </w:r>
    </w:p>
    <w:p w14:paraId="4B3A9CE3">
      <w:pPr>
        <w:spacing w:line="460" w:lineRule="exact"/>
        <w:ind w:firstLine="480"/>
        <w:jc w:val="left"/>
        <w:rPr>
          <w:rFonts w:hint="eastAsia" w:ascii="方正仿宋_GBK" w:hAnsi="方正仿宋_GBK" w:eastAsia="方正仿宋_GBK" w:cs="方正仿宋_GBK"/>
          <w:color w:val="000000"/>
          <w:sz w:val="24"/>
          <w:highlight w:val="none"/>
          <w:u w:val="none"/>
        </w:rPr>
      </w:pPr>
      <w:r>
        <w:rPr>
          <w:rFonts w:hint="eastAsia" w:ascii="方正仿宋_GBK" w:hAnsi="方正仿宋_GBK" w:eastAsia="方正仿宋_GBK" w:cs="方正仿宋_GBK"/>
          <w:color w:val="000000"/>
          <w:sz w:val="24"/>
          <w:highlight w:val="none"/>
          <w:u w:val="none"/>
        </w:rPr>
        <w:t>2</w:t>
      </w:r>
      <w:r>
        <w:rPr>
          <w:rFonts w:hint="eastAsia" w:ascii="方正仿宋_GBK" w:hAnsi="方正仿宋_GBK" w:eastAsia="方正仿宋_GBK" w:cs="方正仿宋_GBK"/>
          <w:color w:val="000000"/>
          <w:sz w:val="24"/>
          <w:highlight w:val="none"/>
          <w:u w:val="none"/>
          <w:lang w:val="en-US" w:eastAsia="zh-CN"/>
        </w:rPr>
        <w:t>.</w:t>
      </w:r>
      <w:r>
        <w:rPr>
          <w:rFonts w:hint="eastAsia" w:ascii="方正仿宋_GBK" w:hAnsi="方正仿宋_GBK" w:eastAsia="方正仿宋_GBK" w:cs="方正仿宋_GBK"/>
          <w:color w:val="000000"/>
          <w:sz w:val="24"/>
          <w:highlight w:val="none"/>
          <w:u w:val="none"/>
        </w:rPr>
        <w:t>供应商基本要求</w:t>
      </w:r>
    </w:p>
    <w:p w14:paraId="1758B797">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highlight w:val="none"/>
          <w:u w:val="none"/>
          <w:lang w:val="en-US" w:eastAsia="zh-CN"/>
        </w:rPr>
      </w:pPr>
      <w:r>
        <w:rPr>
          <w:rFonts w:hint="eastAsia" w:ascii="方正仿宋_GBK" w:hAnsi="方正仿宋_GBK" w:eastAsia="方正仿宋_GBK" w:cs="方正仿宋_GBK"/>
          <w:color w:val="000000"/>
          <w:sz w:val="24"/>
          <w:highlight w:val="none"/>
          <w:u w:val="none"/>
        </w:rPr>
        <w:t>承担独立法人单位应该承担的全部责任，包括综合治理、刑事、民事、工伤、社保、员工劳保福利等一切责任。</w:t>
      </w:r>
    </w:p>
    <w:p w14:paraId="565B1819">
      <w:pPr>
        <w:spacing w:line="460" w:lineRule="exact"/>
        <w:ind w:firstLine="480"/>
        <w:jc w:val="left"/>
        <w:rPr>
          <w:rFonts w:hint="eastAsia" w:ascii="方正仿宋_GBK" w:hAnsi="方正仿宋_GBK" w:eastAsia="方正仿宋_GBK" w:cs="方正仿宋_GBK"/>
          <w:color w:val="000000"/>
          <w:sz w:val="24"/>
          <w:highlight w:val="none"/>
          <w:u w:val="none"/>
        </w:rPr>
      </w:pPr>
      <w:r>
        <w:rPr>
          <w:rFonts w:hint="eastAsia" w:ascii="方正仿宋_GBK" w:hAnsi="方正仿宋_GBK" w:eastAsia="方正仿宋_GBK" w:cs="方正仿宋_GBK"/>
          <w:color w:val="000000"/>
          <w:sz w:val="24"/>
          <w:highlight w:val="none"/>
          <w:u w:val="none"/>
          <w:lang w:val="en-US" w:eastAsia="zh-CN"/>
        </w:rPr>
        <w:t>3.</w:t>
      </w:r>
      <w:r>
        <w:rPr>
          <w:rFonts w:hint="eastAsia" w:ascii="方正仿宋_GBK" w:hAnsi="方正仿宋_GBK" w:eastAsia="方正仿宋_GBK" w:cs="方正仿宋_GBK"/>
          <w:color w:val="000000"/>
          <w:sz w:val="24"/>
          <w:highlight w:val="none"/>
          <w:u w:val="none"/>
        </w:rPr>
        <w:t>施工管理要求</w:t>
      </w:r>
    </w:p>
    <w:p w14:paraId="253A4DF0">
      <w:pPr>
        <w:spacing w:line="460" w:lineRule="exact"/>
        <w:ind w:firstLine="480"/>
        <w:jc w:val="left"/>
        <w:rPr>
          <w:rFonts w:hint="eastAsia" w:ascii="方正仿宋_GBK" w:hAnsi="方正仿宋_GBK" w:eastAsia="方正仿宋_GBK" w:cs="方正仿宋_GBK"/>
          <w:color w:val="000000"/>
          <w:sz w:val="24"/>
          <w:highlight w:val="none"/>
          <w:u w:val="none"/>
        </w:rPr>
      </w:pPr>
      <w:r>
        <w:rPr>
          <w:rFonts w:hint="eastAsia" w:ascii="方正仿宋_GBK" w:hAnsi="方正仿宋_GBK" w:eastAsia="方正仿宋_GBK" w:cs="方正仿宋_GBK"/>
          <w:color w:val="000000"/>
          <w:sz w:val="24"/>
          <w:highlight w:val="none"/>
          <w:u w:val="none"/>
        </w:rPr>
        <w:t>（1）应对项目情况进行了解，并保证能协调工作场地及现场需对项目情况进行了解，以保证项目顺利进行。</w:t>
      </w:r>
    </w:p>
    <w:p w14:paraId="75747138">
      <w:pPr>
        <w:spacing w:line="460" w:lineRule="exact"/>
        <w:ind w:firstLine="480"/>
        <w:jc w:val="left"/>
        <w:rPr>
          <w:rFonts w:hint="eastAsia" w:ascii="方正仿宋_GBK" w:hAnsi="方正仿宋_GBK" w:eastAsia="方正仿宋_GBK" w:cs="方正仿宋_GBK"/>
          <w:color w:val="000000"/>
          <w:sz w:val="24"/>
          <w:highlight w:val="none"/>
          <w:u w:val="none"/>
        </w:rPr>
      </w:pPr>
      <w:r>
        <w:rPr>
          <w:rFonts w:hint="eastAsia" w:ascii="方正仿宋_GBK" w:hAnsi="方正仿宋_GBK" w:eastAsia="方正仿宋_GBK" w:cs="方正仿宋_GBK"/>
          <w:b w:val="0"/>
          <w:bCs w:val="0"/>
          <w:color w:val="000000"/>
          <w:kern w:val="2"/>
          <w:sz w:val="24"/>
          <w:szCs w:val="24"/>
          <w:highlight w:val="none"/>
          <w:u w:val="none"/>
          <w:lang w:val="en-US" w:eastAsia="zh-CN" w:bidi="ar-SA"/>
        </w:rPr>
        <w:t>★</w:t>
      </w:r>
      <w:r>
        <w:rPr>
          <w:rFonts w:hint="eastAsia" w:ascii="方正仿宋_GBK" w:hAnsi="方正仿宋_GBK" w:eastAsia="方正仿宋_GBK" w:cs="方正仿宋_GBK"/>
          <w:color w:val="000000"/>
          <w:sz w:val="24"/>
          <w:highlight w:val="none"/>
          <w:u w:val="none"/>
        </w:rPr>
        <w:t>（2）严格遵守执行采购人现行的管理规定制度等，需遵守建设单位施工现场和人员管理的规定，安全生产，文明施工。如因措施不当造成人身安全或工伤死亡事故，一切责任由成交供应商负责。</w:t>
      </w:r>
    </w:p>
    <w:p w14:paraId="27AC71F6">
      <w:pPr>
        <w:spacing w:line="460" w:lineRule="exact"/>
        <w:ind w:firstLine="480"/>
        <w:jc w:val="left"/>
        <w:rPr>
          <w:rFonts w:hint="eastAsia" w:ascii="方正仿宋_GBK" w:hAnsi="方正仿宋_GBK" w:eastAsia="方正仿宋_GBK" w:cs="方正仿宋_GBK"/>
          <w:color w:val="000000"/>
          <w:sz w:val="24"/>
          <w:highlight w:val="none"/>
          <w:u w:val="none"/>
        </w:rPr>
      </w:pPr>
      <w:r>
        <w:rPr>
          <w:rFonts w:hint="eastAsia" w:ascii="方正仿宋_GBK" w:hAnsi="方正仿宋_GBK" w:eastAsia="方正仿宋_GBK" w:cs="方正仿宋_GBK"/>
          <w:color w:val="000000"/>
          <w:sz w:val="24"/>
          <w:highlight w:val="none"/>
          <w:u w:val="none"/>
        </w:rPr>
        <w:t>（</w:t>
      </w:r>
      <w:r>
        <w:rPr>
          <w:rFonts w:hint="eastAsia" w:ascii="方正仿宋_GBK" w:hAnsi="方正仿宋_GBK" w:eastAsia="方正仿宋_GBK" w:cs="方正仿宋_GBK"/>
          <w:color w:val="000000"/>
          <w:sz w:val="24"/>
          <w:highlight w:val="none"/>
          <w:u w:val="none"/>
          <w:lang w:val="en-US" w:eastAsia="zh-CN"/>
        </w:rPr>
        <w:t>3</w:t>
      </w:r>
      <w:r>
        <w:rPr>
          <w:rFonts w:hint="eastAsia" w:ascii="方正仿宋_GBK" w:hAnsi="方正仿宋_GBK" w:eastAsia="方正仿宋_GBK" w:cs="方正仿宋_GBK"/>
          <w:color w:val="000000"/>
          <w:sz w:val="24"/>
          <w:highlight w:val="none"/>
          <w:u w:val="none"/>
        </w:rPr>
        <w:t>）确保施工现场的清洁卫生，建筑垃圾须分类打包且清理干净，在施工现场需对现有已安装完毕的设备或装饰装修进行整改时，须对其进行修复，修复费用已包含在总价中。</w:t>
      </w:r>
    </w:p>
    <w:p w14:paraId="43ED06C9">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highlight w:val="none"/>
          <w:u w:val="none"/>
        </w:rPr>
      </w:pPr>
      <w:r>
        <w:rPr>
          <w:rFonts w:hint="eastAsia" w:ascii="方正仿宋_GBK" w:hAnsi="方正仿宋_GBK" w:eastAsia="方正仿宋_GBK" w:cs="方正仿宋_GBK"/>
          <w:color w:val="000000"/>
          <w:sz w:val="24"/>
          <w:highlight w:val="none"/>
          <w:u w:val="none"/>
        </w:rPr>
        <w:t>（</w:t>
      </w:r>
      <w:r>
        <w:rPr>
          <w:rFonts w:hint="eastAsia" w:ascii="方正仿宋_GBK" w:hAnsi="方正仿宋_GBK" w:eastAsia="方正仿宋_GBK" w:cs="方正仿宋_GBK"/>
          <w:color w:val="000000"/>
          <w:sz w:val="24"/>
          <w:highlight w:val="none"/>
          <w:u w:val="none"/>
          <w:lang w:val="en-US" w:eastAsia="zh-CN"/>
        </w:rPr>
        <w:t>4</w:t>
      </w:r>
      <w:r>
        <w:rPr>
          <w:rFonts w:hint="eastAsia" w:ascii="方正仿宋_GBK" w:hAnsi="方正仿宋_GBK" w:eastAsia="方正仿宋_GBK" w:cs="方正仿宋_GBK"/>
          <w:color w:val="000000"/>
          <w:sz w:val="24"/>
          <w:highlight w:val="none"/>
          <w:u w:val="none"/>
        </w:rPr>
        <w:t>）成交供应商在施工过程中，如遇到需与外部相关的单位协调的问题时，应自行解决，为采购人负责协助。</w:t>
      </w:r>
    </w:p>
    <w:p w14:paraId="1C108D63">
      <w:pPr>
        <w:spacing w:line="460" w:lineRule="exact"/>
        <w:ind w:firstLine="480"/>
        <w:jc w:val="left"/>
        <w:rPr>
          <w:rFonts w:hint="eastAsia" w:ascii="方正仿宋_GBK" w:hAnsi="方正仿宋_GBK" w:eastAsia="方正仿宋_GBK" w:cs="方正仿宋_GBK"/>
          <w:color w:val="000000"/>
          <w:sz w:val="24"/>
          <w:highlight w:val="none"/>
          <w:lang w:eastAsia="zh-CN"/>
        </w:rPr>
      </w:pPr>
      <w:r>
        <w:rPr>
          <w:rFonts w:hint="eastAsia" w:ascii="方正仿宋_GBK" w:hAnsi="方正仿宋_GBK" w:eastAsia="方正仿宋_GBK" w:cs="方正仿宋_GBK"/>
          <w:color w:val="000000"/>
          <w:sz w:val="24"/>
          <w:highlight w:val="none"/>
          <w:lang w:val="en-US" w:eastAsia="zh-CN"/>
        </w:rPr>
        <w:t>4.</w:t>
      </w:r>
      <w:r>
        <w:rPr>
          <w:rFonts w:hint="eastAsia" w:ascii="方正仿宋_GBK" w:hAnsi="方正仿宋_GBK" w:eastAsia="方正仿宋_GBK" w:cs="方正仿宋_GBK"/>
          <w:color w:val="000000"/>
          <w:sz w:val="24"/>
          <w:highlight w:val="none"/>
          <w:lang w:eastAsia="zh-CN"/>
        </w:rPr>
        <w:t>质量要求</w:t>
      </w:r>
    </w:p>
    <w:p w14:paraId="7FEF77DB">
      <w:pPr>
        <w:spacing w:line="460" w:lineRule="exact"/>
        <w:ind w:firstLine="480"/>
        <w:jc w:val="left"/>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（1）质量：符合国家有关施工质量验收标准的合格工程或合同约定。工程规范以现行的或承担具体施工任务期间国家和行业新颁布施行的规范、规程为准。</w:t>
      </w:r>
    </w:p>
    <w:p w14:paraId="773B3C40">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rPr>
        <w:t>（2）材料、设备、施工需达到现行中华人民共和国以及省、自治区、直辖市或行业的工程建设标准、规范的要求及验收标准及有关规范为质量评定验收标准。</w:t>
      </w:r>
    </w:p>
    <w:p w14:paraId="4A4F7B06">
      <w:pPr>
        <w:spacing w:line="460" w:lineRule="exact"/>
        <w:ind w:firstLine="480"/>
        <w:jc w:val="left"/>
        <w:rPr>
          <w:rFonts w:hint="eastAsia" w:ascii="方正仿宋_GBK" w:hAnsi="方正仿宋_GBK" w:eastAsia="方正仿宋_GBK" w:cs="方正仿宋_GBK"/>
          <w:color w:val="000000"/>
          <w:sz w:val="24"/>
          <w:highlight w:val="none"/>
          <w:u w:val="none"/>
        </w:rPr>
      </w:pPr>
      <w:r>
        <w:rPr>
          <w:rFonts w:hint="eastAsia" w:ascii="方正仿宋_GBK" w:hAnsi="方正仿宋_GBK" w:eastAsia="方正仿宋_GBK" w:cs="方正仿宋_GBK"/>
          <w:color w:val="000000"/>
          <w:sz w:val="24"/>
          <w:highlight w:val="none"/>
        </w:rPr>
        <w:t>5</w:t>
      </w:r>
      <w:r>
        <w:rPr>
          <w:rFonts w:hint="eastAsia" w:ascii="方正仿宋_GBK" w:hAnsi="方正仿宋_GBK" w:eastAsia="方正仿宋_GBK" w:cs="方正仿宋_GBK"/>
          <w:color w:val="000000"/>
          <w:sz w:val="24"/>
          <w:highlight w:val="none"/>
          <w:u w:val="none"/>
          <w:lang w:val="en-US" w:eastAsia="zh-CN"/>
        </w:rPr>
        <w:t>.</w:t>
      </w:r>
      <w:r>
        <w:rPr>
          <w:rFonts w:hint="eastAsia" w:ascii="方正仿宋_GBK" w:hAnsi="方正仿宋_GBK" w:eastAsia="方正仿宋_GBK" w:cs="方正仿宋_GBK"/>
          <w:color w:val="000000"/>
          <w:sz w:val="24"/>
          <w:highlight w:val="none"/>
        </w:rPr>
        <w:t>工期要求：</w:t>
      </w:r>
      <w:r>
        <w:rPr>
          <w:rFonts w:hint="eastAsia" w:ascii="方正仿宋_GBK" w:hAnsi="方正仿宋_GBK" w:eastAsia="方正仿宋_GBK" w:cs="方正仿宋_GBK"/>
          <w:color w:val="000000"/>
          <w:sz w:val="24"/>
          <w:highlight w:val="none"/>
          <w:lang w:val="en-US" w:eastAsia="zh-CN"/>
        </w:rPr>
        <w:t>15日历日</w:t>
      </w:r>
      <w:r>
        <w:rPr>
          <w:rFonts w:hint="eastAsia" w:ascii="方正仿宋_GBK" w:hAnsi="方正仿宋_GBK" w:eastAsia="方正仿宋_GBK" w:cs="方正仿宋_GBK"/>
          <w:color w:val="000000"/>
          <w:sz w:val="24"/>
          <w:highlight w:val="none"/>
        </w:rPr>
        <w:t>。</w:t>
      </w:r>
    </w:p>
    <w:p w14:paraId="41538DAF">
      <w:pPr>
        <w:spacing w:line="460" w:lineRule="exact"/>
        <w:ind w:firstLine="480"/>
        <w:jc w:val="left"/>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工程实施过程中，出现下列情形，经采购人确认，工期予以顺延：</w:t>
      </w:r>
    </w:p>
    <w:p w14:paraId="4837E0D7">
      <w:pPr>
        <w:spacing w:line="460" w:lineRule="exact"/>
        <w:ind w:firstLine="480"/>
        <w:jc w:val="left"/>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（1）不可抗力因素；</w:t>
      </w:r>
    </w:p>
    <w:p w14:paraId="6D0E28D0">
      <w:pPr>
        <w:spacing w:line="460" w:lineRule="exact"/>
        <w:ind w:firstLine="480"/>
        <w:jc w:val="left"/>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（2）由于设计变更，致使工程量重大增加者；</w:t>
      </w:r>
    </w:p>
    <w:p w14:paraId="4430BF39">
      <w:pPr>
        <w:pageBreakBefore w:val="0"/>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（3）工程款不能按时或逾期支付者。</w:t>
      </w:r>
    </w:p>
    <w:p w14:paraId="439E5B5B">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楷体_GBK" w:hAnsi="方正楷体_GBK" w:eastAsia="方正楷体_GBK" w:cs="方正楷体_GBK"/>
          <w:color w:val="000000"/>
          <w:sz w:val="24"/>
          <w:lang w:val="en-US" w:eastAsia="zh-CN"/>
        </w:rPr>
      </w:pPr>
      <w:r>
        <w:rPr>
          <w:rFonts w:hint="eastAsia" w:ascii="方正仿宋_GBK" w:hAnsi="方正仿宋_GBK" w:eastAsia="方正仿宋_GBK" w:cs="方正仿宋_GBK"/>
          <w:color w:val="000000"/>
          <w:sz w:val="24"/>
          <w:highlight w:val="none"/>
        </w:rPr>
        <w:t>6</w:t>
      </w:r>
      <w:r>
        <w:rPr>
          <w:rFonts w:hint="eastAsia" w:ascii="方正仿宋_GBK" w:hAnsi="方正仿宋_GBK" w:eastAsia="方正仿宋_GBK" w:cs="方正仿宋_GBK"/>
          <w:color w:val="000000"/>
          <w:sz w:val="24"/>
          <w:highlight w:val="none"/>
          <w:lang w:val="en-US" w:eastAsia="zh-CN"/>
        </w:rPr>
        <w:t>.</w:t>
      </w:r>
      <w:r>
        <w:rPr>
          <w:rFonts w:hint="eastAsia" w:ascii="方正仿宋_GBK" w:hAnsi="方正仿宋_GBK" w:eastAsia="方正仿宋_GBK" w:cs="方正仿宋_GBK"/>
          <w:color w:val="000000"/>
          <w:sz w:val="24"/>
          <w:highlight w:val="none"/>
        </w:rPr>
        <w:t>安全文明施工要求：</w:t>
      </w:r>
      <w:r>
        <w:rPr>
          <w:rFonts w:hint="eastAsia" w:ascii="方正仿宋_GBK" w:hAnsi="方正仿宋_GBK" w:eastAsia="方正仿宋_GBK" w:cs="方正仿宋_GBK"/>
          <w:color w:val="000000"/>
          <w:sz w:val="24"/>
          <w:highlight w:val="none"/>
          <w:lang w:eastAsia="zh-CN"/>
        </w:rPr>
        <w:t>成交</w:t>
      </w:r>
      <w:r>
        <w:rPr>
          <w:rFonts w:hint="eastAsia" w:ascii="方正仿宋_GBK" w:hAnsi="方正仿宋_GBK" w:eastAsia="方正仿宋_GBK" w:cs="方正仿宋_GBK"/>
          <w:color w:val="000000"/>
          <w:sz w:val="24"/>
          <w:highlight w:val="none"/>
        </w:rPr>
        <w:t>供应商在施工期间应严格遵守《中华人民共和国安全生产法》（国家主席70号令）、《建设工程安全生产管理条例》（中华人民共和国国务院令第393号）以及医院相关规章制度，文明施工、深夜施工、环卫和城管、计划生育及采购人的各项制度等规定，建立规章制度和防护措施。若违反以上规定，由此造成的经济和法律责任，均由</w:t>
      </w:r>
      <w:r>
        <w:rPr>
          <w:rFonts w:hint="eastAsia" w:ascii="方正仿宋_GBK" w:hAnsi="方正仿宋_GBK" w:eastAsia="方正仿宋_GBK" w:cs="方正仿宋_GBK"/>
          <w:color w:val="000000"/>
          <w:sz w:val="24"/>
          <w:highlight w:val="none"/>
          <w:lang w:eastAsia="zh-CN"/>
        </w:rPr>
        <w:t>成交</w:t>
      </w:r>
      <w:r>
        <w:rPr>
          <w:rFonts w:hint="eastAsia" w:ascii="方正仿宋_GBK" w:hAnsi="方正仿宋_GBK" w:eastAsia="方正仿宋_GBK" w:cs="方正仿宋_GBK"/>
          <w:color w:val="000000"/>
          <w:sz w:val="24"/>
          <w:highlight w:val="none"/>
        </w:rPr>
        <w:t>供应商负责。</w:t>
      </w:r>
    </w:p>
    <w:p w14:paraId="2565D075">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楷体_GBK" w:hAnsi="方正楷体_GBK" w:eastAsia="方正楷体_GBK" w:cs="方正楷体_GBK"/>
          <w:color w:val="000000"/>
          <w:sz w:val="24"/>
          <w:lang w:val="en-US" w:eastAsia="zh-CN"/>
        </w:rPr>
      </w:pPr>
      <w:r>
        <w:rPr>
          <w:rFonts w:hint="eastAsia" w:ascii="方正楷体_GBK" w:hAnsi="方正楷体_GBK" w:eastAsia="方正楷体_GBK" w:cs="方正楷体_GBK"/>
          <w:color w:val="000000"/>
          <w:sz w:val="24"/>
          <w:lang w:val="en-US" w:eastAsia="zh-CN"/>
        </w:rPr>
        <w:t>（二）商务要求</w:t>
      </w:r>
    </w:p>
    <w:p w14:paraId="6AA69D58">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1.提供服务</w:t>
      </w:r>
      <w:r>
        <w:rPr>
          <w:rFonts w:hint="eastAsia" w:ascii="方正仿宋_GBK" w:hAnsi="方正仿宋_GBK" w:eastAsia="方正仿宋_GBK" w:cs="方正仿宋_GBK"/>
          <w:color w:val="000000"/>
          <w:sz w:val="24"/>
          <w:szCs w:val="24"/>
          <w:highlight w:val="none"/>
        </w:rPr>
        <w:t>时间：合同生效后，</w:t>
      </w:r>
      <w:r>
        <w:rPr>
          <w:rFonts w:hint="eastAsia" w:ascii="方正仿宋_GBK" w:hAnsi="方正仿宋_GBK" w:eastAsia="方正仿宋_GBK" w:cs="方正仿宋_GBK"/>
          <w:color w:val="000000"/>
          <w:sz w:val="24"/>
          <w:szCs w:val="24"/>
          <w:highlight w:val="none"/>
          <w:lang w:val="en-US" w:eastAsia="zh-CN"/>
        </w:rPr>
        <w:t>提供</w:t>
      </w:r>
      <w:r>
        <w:rPr>
          <w:rFonts w:hint="eastAsia" w:ascii="方正仿宋_GBK" w:hAnsi="方正仿宋_GBK" w:eastAsia="方正仿宋_GBK" w:cs="方正仿宋_GBK"/>
          <w:color w:val="000000"/>
          <w:sz w:val="24"/>
          <w:szCs w:val="24"/>
          <w:highlight w:val="none"/>
        </w:rPr>
        <w:t>施工场地后</w:t>
      </w:r>
      <w:r>
        <w:rPr>
          <w:rFonts w:hint="eastAsia" w:ascii="方正仿宋_GBK" w:hAnsi="方正仿宋_GBK" w:eastAsia="方正仿宋_GBK" w:cs="方正仿宋_GBK"/>
          <w:color w:val="000000"/>
          <w:sz w:val="24"/>
          <w:szCs w:val="24"/>
          <w:highlight w:val="none"/>
          <w:lang w:val="en-US" w:eastAsia="zh-CN"/>
        </w:rPr>
        <w:t>开始提供服务</w:t>
      </w:r>
      <w:r>
        <w:rPr>
          <w:rFonts w:hint="eastAsia" w:ascii="方正仿宋_GBK" w:hAnsi="方正仿宋_GBK" w:eastAsia="方正仿宋_GBK" w:cs="方正仿宋_GBK"/>
          <w:color w:val="000000"/>
          <w:sz w:val="24"/>
          <w:szCs w:val="24"/>
          <w:highlight w:val="none"/>
        </w:rPr>
        <w:t>。</w:t>
      </w:r>
    </w:p>
    <w:p w14:paraId="4C2AD4E9">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2.提供服务</w:t>
      </w:r>
      <w:r>
        <w:rPr>
          <w:rFonts w:hint="eastAsia" w:ascii="方正仿宋_GBK" w:hAnsi="方正仿宋_GBK" w:eastAsia="方正仿宋_GBK" w:cs="方正仿宋_GBK"/>
          <w:color w:val="000000"/>
          <w:sz w:val="24"/>
          <w:szCs w:val="24"/>
          <w:highlight w:val="none"/>
        </w:rPr>
        <w:t>地点：</w:t>
      </w:r>
      <w:r>
        <w:rPr>
          <w:rFonts w:hint="eastAsia" w:ascii="方正仿宋_GBK" w:hAnsi="方正仿宋_GBK" w:eastAsia="方正仿宋_GBK" w:cs="方正仿宋_GBK"/>
          <w:color w:val="000000"/>
          <w:sz w:val="24"/>
          <w:szCs w:val="24"/>
          <w:highlight w:val="none"/>
          <w:lang w:val="en-US" w:eastAsia="zh-CN"/>
        </w:rPr>
        <w:t>惠州市中医医院</w:t>
      </w:r>
      <w:r>
        <w:rPr>
          <w:rFonts w:hint="eastAsia" w:ascii="方正仿宋_GBK" w:hAnsi="方正仿宋_GBK" w:eastAsia="方正仿宋_GBK" w:cs="方正仿宋_GBK"/>
          <w:color w:val="000000"/>
          <w:sz w:val="24"/>
          <w:szCs w:val="24"/>
          <w:highlight w:val="none"/>
        </w:rPr>
        <w:t>范围内采购人指定地点。</w:t>
      </w:r>
    </w:p>
    <w:p w14:paraId="54FB10BE">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0"/>
        <w:jc w:val="left"/>
        <w:textAlignment w:val="auto"/>
        <w:rPr>
          <w:rFonts w:hint="eastAsia" w:ascii="方正仿宋_GBK" w:hAnsi="方正仿宋_GBK" w:eastAsia="方正仿宋_GBK" w:cs="方正仿宋_GBK"/>
          <w:color w:val="000000"/>
          <w:sz w:val="24"/>
          <w:highlight w:val="none"/>
          <w:lang w:val="en-US"/>
        </w:rPr>
      </w:pPr>
      <w:r>
        <w:rPr>
          <w:rFonts w:hint="eastAsia" w:ascii="方正仿宋_GBK" w:hAnsi="方正仿宋_GBK" w:eastAsia="方正仿宋_GBK" w:cs="方正仿宋_GBK"/>
          <w:color w:val="000000"/>
          <w:sz w:val="24"/>
          <w:szCs w:val="24"/>
          <w:highlight w:val="none"/>
          <w:lang w:val="en-US" w:eastAsia="zh-CN"/>
        </w:rPr>
        <w:t>3.响应有效期：为递交响应文件之日起90天</w:t>
      </w:r>
      <w:r>
        <w:rPr>
          <w:rFonts w:hint="eastAsia" w:ascii="方正仿宋_GBK" w:hAnsi="方正仿宋_GBK" w:eastAsia="方正仿宋_GBK" w:cs="方正仿宋_GBK"/>
          <w:color w:val="000000"/>
          <w:sz w:val="24"/>
          <w:szCs w:val="24"/>
          <w:highlight w:val="none"/>
        </w:rPr>
        <w:t>。</w:t>
      </w:r>
    </w:p>
    <w:p w14:paraId="0337E051">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4.</w:t>
      </w:r>
      <w:r>
        <w:rPr>
          <w:rFonts w:hint="eastAsia" w:ascii="方正仿宋_GBK" w:hAnsi="方正仿宋_GBK" w:eastAsia="方正仿宋_GBK" w:cs="方正仿宋_GBK"/>
          <w:color w:val="000000"/>
          <w:sz w:val="24"/>
          <w:szCs w:val="24"/>
          <w:highlight w:val="none"/>
        </w:rPr>
        <w:t>付款进度和方式：</w:t>
      </w:r>
    </w:p>
    <w:p w14:paraId="0041D509">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期：支付比例100%，合同签订后，供应商完成合同约定服务内容且经双方验收合格，工程结算审核完毕后，支付工程结算审定造价的100%。如工程结算审定造价低于合同总价，则以结算审定造价结算。若工程结算审定造价高于合同总价，则以合同总价结算。</w:t>
      </w:r>
    </w:p>
    <w:p w14:paraId="0675D3DD">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5.供应商应理解采购人付款的相关程序，若因办理手续而造成支付进度有所推延，而导致采购人逾期付款的，采购人不承担逾期付款违约责任。</w:t>
      </w:r>
    </w:p>
    <w:p w14:paraId="62432439">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6</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验收要求</w:t>
      </w:r>
      <w:r>
        <w:rPr>
          <w:rFonts w:hint="eastAsia" w:ascii="方正仿宋_GBK" w:hAnsi="方正仿宋_GBK" w:eastAsia="方正仿宋_GBK" w:cs="方正仿宋_GBK"/>
          <w:color w:val="000000"/>
          <w:sz w:val="24"/>
          <w:szCs w:val="24"/>
          <w:highlight w:val="none"/>
        </w:rPr>
        <w:t>：</w:t>
      </w:r>
      <w:r>
        <w:rPr>
          <w:rFonts w:hint="eastAsia" w:ascii="方正仿宋_GBK" w:hAnsi="方正仿宋_GBK" w:eastAsia="方正仿宋_GBK" w:cs="方正仿宋_GBK"/>
          <w:color w:val="000000"/>
          <w:sz w:val="24"/>
          <w:szCs w:val="24"/>
          <w:highlight w:val="none"/>
          <w:lang w:val="en-US" w:eastAsia="zh-CN"/>
        </w:rPr>
        <w:t>本工程参照《建筑工程施工质量验收统一标准》(GB50300-2013)等国家制订的施工及验收规范和质量检验标准为验收依据。</w:t>
      </w:r>
    </w:p>
    <w:p w14:paraId="1F83F764">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7</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质量保修期</w:t>
      </w:r>
      <w:r>
        <w:rPr>
          <w:rFonts w:hint="eastAsia" w:ascii="方正仿宋_GBK" w:hAnsi="方正仿宋_GBK" w:eastAsia="方正仿宋_GBK" w:cs="方正仿宋_GBK"/>
          <w:color w:val="000000"/>
          <w:sz w:val="24"/>
          <w:szCs w:val="24"/>
          <w:highlight w:val="none"/>
        </w:rPr>
        <w:t>：</w:t>
      </w:r>
    </w:p>
    <w:p w14:paraId="6E380314">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0"/>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1）本工程的防水质量根据《建筑工程质量管理条例》的规定，防水补漏工程保修期限自竣工验收之日起5年，建设工程在保修范围和保修期限内发生质量问题的，施工单位应当履行保修义务，并对造成的损失承担赔偿责任。</w:t>
      </w:r>
    </w:p>
    <w:p w14:paraId="0F9F2093">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（2）质量保修响应时间：属于保修范围的项目，应在接到采购人通知后的48小时内派人保修。如未能在规定时间内派人保修的，采购人可自行或委托第三方保修，费用由成交供应商支付。</w:t>
      </w:r>
    </w:p>
    <w:p w14:paraId="741413D0">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（3）应急维修：发生紧急抢修事故的，成交供应商在接到通知后，应在30分钟内响应，1小时到达事故现场抢修。</w:t>
      </w:r>
    </w:p>
    <w:p w14:paraId="3F3E2108">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480" w:firstLineChars="0"/>
        <w:textAlignment w:val="auto"/>
        <w:outlineLvl w:val="9"/>
        <w:rPr>
          <w:rFonts w:hint="eastAsia" w:ascii="方正仿宋_GBK" w:hAnsi="方正仿宋_GBK" w:eastAsia="方正仿宋_GBK" w:cs="方正仿宋_GBK"/>
          <w:color w:val="000000"/>
          <w:sz w:val="24"/>
          <w:szCs w:val="24"/>
          <w:highlight w:val="none"/>
        </w:rPr>
      </w:pPr>
      <w:r>
        <w:rPr>
          <w:rFonts w:hint="eastAsia" w:ascii="方正楷体_GBK" w:hAnsi="方正楷体_GBK" w:eastAsia="方正楷体_GBK" w:cs="方正楷体_GBK"/>
          <w:color w:val="000000"/>
          <w:sz w:val="24"/>
          <w:lang w:val="en-US" w:eastAsia="zh-CN"/>
        </w:rPr>
        <w:t>（三）</w:t>
      </w:r>
      <w:r>
        <w:rPr>
          <w:rFonts w:hint="eastAsia" w:ascii="方正仿宋_GBK" w:hAnsi="方正仿宋_GBK" w:eastAsia="方正仿宋_GBK" w:cs="方正仿宋_GBK"/>
          <w:color w:val="000000"/>
          <w:sz w:val="24"/>
          <w:szCs w:val="24"/>
          <w:highlight w:val="none"/>
          <w:lang w:val="en-US" w:eastAsia="zh-CN"/>
        </w:rPr>
        <w:t>报价</w:t>
      </w:r>
      <w:r>
        <w:rPr>
          <w:rFonts w:hint="eastAsia" w:ascii="方正仿宋_GBK" w:hAnsi="方正仿宋_GBK" w:eastAsia="方正仿宋_GBK" w:cs="方正仿宋_GBK"/>
          <w:color w:val="000000"/>
          <w:sz w:val="24"/>
          <w:szCs w:val="24"/>
          <w:highlight w:val="none"/>
        </w:rPr>
        <w:t>要求</w:t>
      </w:r>
    </w:p>
    <w:p w14:paraId="0B50FC1D">
      <w:pPr>
        <w:numPr>
          <w:ilvl w:val="0"/>
          <w:numId w:val="0"/>
        </w:numPr>
        <w:spacing w:line="460" w:lineRule="exact"/>
        <w:ind w:firstLine="480" w:firstLineChars="0"/>
        <w:rPr>
          <w:rFonts w:hint="eastAsia" w:ascii="方正仿宋_GBK" w:hAnsi="方正仿宋_GBK" w:eastAsia="方正仿宋_GBK" w:cs="方正仿宋_GBK"/>
          <w:bCs w:val="0"/>
          <w:color w:val="000000"/>
          <w:kern w:val="2"/>
          <w:sz w:val="24"/>
          <w:szCs w:val="24"/>
          <w:highlight w:val="yellow"/>
          <w:lang w:val="en-US" w:eastAsia="zh-CN" w:bidi="ar-SA"/>
        </w:rPr>
      </w:pPr>
      <w:r>
        <w:rPr>
          <w:rFonts w:hint="eastAsia" w:ascii="方正仿宋_GBK" w:hAnsi="方正仿宋_GBK" w:eastAsia="方正仿宋_GBK" w:cs="方正仿宋_GBK"/>
          <w:bCs w:val="0"/>
          <w:color w:val="000000"/>
          <w:kern w:val="2"/>
          <w:sz w:val="24"/>
          <w:szCs w:val="24"/>
          <w:highlight w:val="yellow"/>
          <w:lang w:val="en-US" w:eastAsia="zh-CN" w:bidi="ar-SA"/>
        </w:rPr>
        <w:t>1.本项目采用</w:t>
      </w:r>
      <w:r>
        <w:rPr>
          <w:rFonts w:hint="eastAsia" w:ascii="方正仿宋_GBK" w:hAnsi="方正仿宋_GBK" w:eastAsia="方正仿宋_GBK" w:cs="方正仿宋_GBK"/>
          <w:b/>
          <w:bCs/>
          <w:color w:val="000000"/>
          <w:kern w:val="2"/>
          <w:sz w:val="24"/>
          <w:szCs w:val="24"/>
          <w:highlight w:val="yellow"/>
          <w:lang w:val="en-US" w:eastAsia="zh-CN" w:bidi="ar-SA"/>
        </w:rPr>
        <w:t>固</w:t>
      </w:r>
      <w:r>
        <w:rPr>
          <w:rFonts w:hint="eastAsia" w:ascii="方正仿宋_GBK" w:hAnsi="方正仿宋_GBK" w:eastAsia="方正仿宋_GBK" w:cs="方正仿宋_GBK"/>
          <w:b/>
          <w:bCs/>
          <w:color w:val="auto"/>
          <w:kern w:val="2"/>
          <w:sz w:val="24"/>
          <w:szCs w:val="24"/>
          <w:highlight w:val="yellow"/>
          <w:lang w:val="en-US" w:eastAsia="zh-CN" w:bidi="ar-SA"/>
        </w:rPr>
        <w:t>定单价</w:t>
      </w:r>
      <w:r>
        <w:rPr>
          <w:rFonts w:hint="eastAsia" w:ascii="仿宋" w:hAnsi="仿宋" w:eastAsia="仿宋"/>
          <w:b/>
          <w:bCs/>
          <w:i w:val="0"/>
          <w:iCs w:val="0"/>
          <w:color w:val="auto"/>
          <w:sz w:val="24"/>
          <w:highlight w:val="yellow"/>
        </w:rPr>
        <w:t>的定价方式</w:t>
      </w:r>
      <w:r>
        <w:rPr>
          <w:rFonts w:hint="eastAsia" w:ascii="方正仿宋_GBK" w:hAnsi="方正仿宋_GBK" w:eastAsia="方正仿宋_GBK" w:cs="方正仿宋_GBK"/>
          <w:b/>
          <w:bCs/>
          <w:color w:val="000000"/>
          <w:kern w:val="2"/>
          <w:sz w:val="24"/>
          <w:szCs w:val="24"/>
          <w:highlight w:val="yellow"/>
          <w:lang w:val="en-US" w:eastAsia="zh-CN" w:bidi="ar-SA"/>
        </w:rPr>
        <w:t>，按实结算</w:t>
      </w:r>
      <w:r>
        <w:rPr>
          <w:rFonts w:hint="eastAsia" w:ascii="方正仿宋_GBK" w:hAnsi="方正仿宋_GBK" w:eastAsia="方正仿宋_GBK" w:cs="方正仿宋_GBK"/>
          <w:bCs w:val="0"/>
          <w:color w:val="000000"/>
          <w:kern w:val="2"/>
          <w:sz w:val="24"/>
          <w:szCs w:val="24"/>
          <w:highlight w:val="yellow"/>
          <w:lang w:val="en-US" w:eastAsia="zh-CN" w:bidi="ar-SA"/>
        </w:rPr>
        <w:t>。</w:t>
      </w:r>
    </w:p>
    <w:p w14:paraId="680D1B19">
      <w:pPr>
        <w:keepNext w:val="0"/>
        <w:keepLines w:val="0"/>
        <w:numPr>
          <w:ilvl w:val="0"/>
          <w:numId w:val="0"/>
        </w:numPr>
        <w:spacing w:line="460" w:lineRule="exact"/>
        <w:ind w:firstLine="480" w:firstLineChars="0"/>
        <w:jc w:val="left"/>
        <w:rPr>
          <w:rFonts w:hint="eastAsia" w:ascii="方正仿宋_GBK" w:hAnsi="方正仿宋_GBK" w:eastAsia="方正仿宋_GBK" w:cs="方正仿宋_GBK"/>
          <w:bCs w:val="0"/>
          <w:color w:val="000000"/>
          <w:kern w:val="2"/>
          <w:sz w:val="24"/>
          <w:szCs w:val="24"/>
          <w:highlight w:val="none"/>
          <w:lang w:val="en-US" w:eastAsia="zh-CN" w:bidi="ar-SA"/>
        </w:rPr>
      </w:pPr>
      <w:r>
        <w:rPr>
          <w:rFonts w:hint="eastAsia" w:ascii="方正仿宋_GBK" w:hAnsi="方正仿宋_GBK" w:eastAsia="方正仿宋_GBK" w:cs="方正仿宋_GBK"/>
          <w:bCs w:val="0"/>
          <w:color w:val="000000"/>
          <w:kern w:val="2"/>
          <w:sz w:val="24"/>
          <w:szCs w:val="24"/>
          <w:highlight w:val="none"/>
          <w:lang w:val="en-US" w:eastAsia="zh-CN" w:bidi="ar-SA"/>
        </w:rPr>
        <w:t>2.本项目采购最高限价为人民币48519元，超过最高限价为无效响应。</w:t>
      </w:r>
    </w:p>
    <w:p w14:paraId="62651C9D">
      <w:pPr>
        <w:numPr>
          <w:ilvl w:val="0"/>
          <w:numId w:val="0"/>
        </w:numPr>
        <w:spacing w:line="460" w:lineRule="exact"/>
        <w:ind w:firstLine="480"/>
        <w:rPr>
          <w:rFonts w:hint="eastAsia" w:ascii="方正仿宋_GBK" w:hAnsi="方正仿宋_GBK" w:eastAsia="方正仿宋_GBK" w:cs="方正仿宋_GBK"/>
          <w:bCs w:val="0"/>
          <w:color w:val="000000"/>
          <w:kern w:val="2"/>
          <w:sz w:val="24"/>
          <w:szCs w:val="24"/>
          <w:highlight w:val="none"/>
          <w:lang w:val="en-US" w:eastAsia="zh-CN" w:bidi="ar-SA"/>
        </w:rPr>
      </w:pPr>
      <w:r>
        <w:rPr>
          <w:rFonts w:hint="eastAsia" w:ascii="方正仿宋_GBK" w:hAnsi="方正仿宋_GBK" w:eastAsia="方正仿宋_GBK" w:cs="方正仿宋_GBK"/>
          <w:bCs w:val="0"/>
          <w:color w:val="000000"/>
          <w:kern w:val="2"/>
          <w:sz w:val="24"/>
          <w:szCs w:val="24"/>
          <w:highlight w:val="none"/>
          <w:lang w:val="en-US" w:eastAsia="zh-CN" w:bidi="ar-SA"/>
        </w:rPr>
        <w:t>3.供应商应按工程清单中列出的工程项目填报单价和合价。工程清单计价格式中列明的所有需要填报的单价和合价，供应商均应填报，未填报的单价和合价，视为此项费用已包含在工程量清单的其他单价或合价中，任何与此有关的工程价款，采购人将不予支付。</w:t>
      </w:r>
    </w:p>
    <w:p w14:paraId="2D15D0CC">
      <w:pPr>
        <w:numPr>
          <w:ilvl w:val="0"/>
          <w:numId w:val="0"/>
        </w:numPr>
        <w:spacing w:line="460" w:lineRule="exact"/>
        <w:ind w:firstLine="480" w:firstLineChars="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bCs w:val="0"/>
          <w:color w:val="000000"/>
          <w:kern w:val="2"/>
          <w:sz w:val="24"/>
          <w:szCs w:val="24"/>
          <w:highlight w:val="none"/>
          <w:lang w:val="en-US" w:eastAsia="zh-CN" w:bidi="ar-SA"/>
        </w:rPr>
        <w:t>4.供应商在填报报价时，应根据企业自身的成本核算情况，充分考虑市场价格的波动风险。一经投标，即认为该供应商已充分考虑有关风险，愿意承担因这些风险所造成的一切经济损失，并放弃因此造成的损失求偿权。</w:t>
      </w:r>
    </w:p>
    <w:p w14:paraId="046A4FBA">
      <w:pPr>
        <w:pageBreakBefore w:val="0"/>
        <w:kinsoku/>
        <w:wordWrap/>
        <w:overflowPunct/>
        <w:topLinePunct w:val="0"/>
        <w:bidi w:val="0"/>
        <w:adjustRightInd/>
        <w:snapToGrid/>
        <w:spacing w:line="460" w:lineRule="exact"/>
        <w:ind w:firstLine="0"/>
        <w:jc w:val="center"/>
        <w:textAlignment w:val="auto"/>
        <w:rPr>
          <w:rFonts w:hint="eastAsia" w:ascii="仿宋" w:hAnsi="仿宋" w:eastAsia="仿宋" w:cs="仿宋"/>
          <w:b/>
          <w:color w:val="000000"/>
          <w:sz w:val="28"/>
          <w:szCs w:val="28"/>
        </w:rPr>
      </w:pPr>
      <w:r>
        <w:rPr>
          <w:rFonts w:hint="eastAsia" w:ascii="方正仿宋_GBK" w:hAnsi="方正仿宋_GBK" w:eastAsia="方正仿宋_GBK" w:cs="方正仿宋_GBK"/>
          <w:color w:val="000000"/>
          <w:sz w:val="24"/>
          <w:highlight w:val="none"/>
          <w:lang w:eastAsia="zh-CN"/>
        </w:rPr>
        <w:br w:type="page"/>
      </w:r>
      <w:bookmarkStart w:id="4" w:name="_Toc1840"/>
      <w:r>
        <w:rPr>
          <w:rFonts w:hint="eastAsia" w:ascii="方正小标宋_GBK" w:hAnsi="方正小标宋_GBK" w:eastAsia="方正小标宋_GBK" w:cs="方正小标宋_GBK"/>
          <w:b w:val="0"/>
          <w:bCs/>
          <w:color w:val="000000"/>
          <w:kern w:val="0"/>
          <w:sz w:val="32"/>
          <w:szCs w:val="32"/>
        </w:rPr>
        <w:t>第三部分  供应商须知</w:t>
      </w:r>
      <w:bookmarkEnd w:id="4"/>
    </w:p>
    <w:p w14:paraId="5C71A394">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一、说明</w:t>
      </w:r>
    </w:p>
    <w:p w14:paraId="79F33C5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bCs/>
          <w:color w:val="000000"/>
          <w:kern w:val="2"/>
          <w:sz w:val="24"/>
          <w:szCs w:val="24"/>
          <w:lang w:val="en-US" w:eastAsia="zh-CN" w:bidi="ar-SA"/>
        </w:rPr>
      </w:pPr>
      <w:r>
        <w:rPr>
          <w:rFonts w:hint="eastAsia" w:ascii="方正仿宋_GBK" w:hAnsi="方正仿宋_GBK" w:eastAsia="方正仿宋_GBK" w:cs="方正仿宋_GBK"/>
          <w:b/>
          <w:bCs/>
          <w:color w:val="000000"/>
          <w:kern w:val="2"/>
          <w:sz w:val="24"/>
          <w:szCs w:val="24"/>
          <w:lang w:val="en-US" w:eastAsia="zh-CN" w:bidi="ar-SA"/>
        </w:rPr>
        <w:t>（一）适用范围</w:t>
      </w:r>
    </w:p>
    <w:p w14:paraId="2A50168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本比选文件适用于本</w:t>
      </w:r>
      <w:r>
        <w:rPr>
          <w:rFonts w:hint="eastAsia" w:ascii="方正仿宋_GBK" w:hAnsi="方正仿宋_GBK" w:eastAsia="方正仿宋_GBK" w:cs="方正仿宋_GBK"/>
          <w:color w:val="000000"/>
          <w:sz w:val="24"/>
          <w:szCs w:val="24"/>
          <w:lang w:eastAsia="zh-CN"/>
        </w:rPr>
        <w:t>比选告知</w:t>
      </w:r>
      <w:r>
        <w:rPr>
          <w:rFonts w:hint="eastAsia" w:ascii="方正仿宋_GBK" w:hAnsi="方正仿宋_GBK" w:eastAsia="方正仿宋_GBK" w:cs="方正仿宋_GBK"/>
          <w:color w:val="000000"/>
          <w:sz w:val="24"/>
          <w:szCs w:val="24"/>
        </w:rPr>
        <w:t>函中所述项目的院内采购项目。</w:t>
      </w:r>
    </w:p>
    <w:p w14:paraId="4AAF9E4E">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bCs/>
          <w:color w:val="000000"/>
          <w:kern w:val="2"/>
          <w:sz w:val="24"/>
          <w:szCs w:val="24"/>
          <w:lang w:val="en-US" w:eastAsia="zh-CN" w:bidi="ar-SA"/>
        </w:rPr>
      </w:pPr>
      <w:r>
        <w:rPr>
          <w:rFonts w:hint="eastAsia" w:ascii="方正仿宋_GBK" w:hAnsi="方正仿宋_GBK" w:eastAsia="方正仿宋_GBK" w:cs="方正仿宋_GBK"/>
          <w:b/>
          <w:bCs/>
          <w:color w:val="000000"/>
          <w:kern w:val="2"/>
          <w:sz w:val="24"/>
          <w:szCs w:val="24"/>
          <w:lang w:val="en-US" w:eastAsia="zh-CN" w:bidi="ar-SA"/>
        </w:rPr>
        <w:t>（二）名称的定义</w:t>
      </w:r>
    </w:p>
    <w:p w14:paraId="029F7B6A">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“采购人”是指</w:t>
      </w:r>
      <w:r>
        <w:rPr>
          <w:rFonts w:hint="eastAsia" w:ascii="方正仿宋_GBK" w:hAnsi="方正仿宋_GBK" w:eastAsia="方正仿宋_GBK" w:cs="方正仿宋_GBK"/>
          <w:color w:val="000000"/>
          <w:sz w:val="24"/>
          <w:szCs w:val="24"/>
          <w:u w:val="single"/>
          <w:lang w:eastAsia="zh-CN"/>
        </w:rPr>
        <w:t>惠州市中医医院</w:t>
      </w:r>
    </w:p>
    <w:p w14:paraId="38BF9B28">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“监督部门”是指</w:t>
      </w:r>
      <w:r>
        <w:rPr>
          <w:rFonts w:hint="eastAsia" w:ascii="方正仿宋_GBK" w:hAnsi="方正仿宋_GBK" w:eastAsia="方正仿宋_GBK" w:cs="方正仿宋_GBK"/>
          <w:color w:val="000000"/>
          <w:sz w:val="24"/>
          <w:szCs w:val="24"/>
          <w:u w:val="single"/>
        </w:rPr>
        <w:t>中共</w:t>
      </w:r>
      <w:r>
        <w:rPr>
          <w:rFonts w:hint="eastAsia" w:ascii="方正仿宋_GBK" w:hAnsi="方正仿宋_GBK" w:eastAsia="方正仿宋_GBK" w:cs="方正仿宋_GBK"/>
          <w:color w:val="000000"/>
          <w:sz w:val="24"/>
          <w:szCs w:val="24"/>
          <w:u w:val="single"/>
          <w:lang w:eastAsia="zh-CN"/>
        </w:rPr>
        <w:t>惠州市中医医院</w:t>
      </w:r>
      <w:r>
        <w:rPr>
          <w:rFonts w:hint="eastAsia" w:ascii="方正仿宋_GBK" w:hAnsi="方正仿宋_GBK" w:eastAsia="方正仿宋_GBK" w:cs="方正仿宋_GBK"/>
          <w:color w:val="000000"/>
          <w:sz w:val="24"/>
          <w:szCs w:val="24"/>
          <w:u w:val="single"/>
        </w:rPr>
        <w:t>纪律检查委员会</w:t>
      </w:r>
    </w:p>
    <w:p w14:paraId="716AD528">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lang w:val="hr-HR"/>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合格的响应供应商是指符合以下条件的：</w:t>
      </w:r>
      <w:r>
        <w:rPr>
          <w:rFonts w:hint="eastAsia" w:ascii="方正仿宋_GBK" w:hAnsi="方正仿宋_GBK" w:eastAsia="方正仿宋_GBK" w:cs="方正仿宋_GBK"/>
          <w:snapToGrid w:val="0"/>
          <w:color w:val="000000"/>
          <w:kern w:val="0"/>
          <w:sz w:val="24"/>
          <w:szCs w:val="24"/>
        </w:rPr>
        <w:t>符合比选文件规定的“供应商资格要求”；</w:t>
      </w:r>
      <w:r>
        <w:rPr>
          <w:rFonts w:hint="eastAsia" w:ascii="方正仿宋_GBK" w:hAnsi="方正仿宋_GBK" w:eastAsia="方正仿宋_GBK" w:cs="方正仿宋_GBK"/>
          <w:color w:val="000000"/>
          <w:sz w:val="24"/>
          <w:szCs w:val="24"/>
          <w:lang w:val="hr-HR"/>
        </w:rPr>
        <w:t>按要求进行了资格预审并通过</w:t>
      </w:r>
      <w:r>
        <w:rPr>
          <w:rFonts w:hint="eastAsia" w:ascii="方正仿宋_GBK" w:hAnsi="方正仿宋_GBK" w:eastAsia="方正仿宋_GBK" w:cs="方正仿宋_GBK"/>
          <w:color w:val="000000"/>
          <w:sz w:val="24"/>
          <w:szCs w:val="24"/>
          <w:lang w:val="hr-HR" w:eastAsia="zh-CN"/>
        </w:rPr>
        <w:t>。</w:t>
      </w:r>
    </w:p>
    <w:p w14:paraId="1CC8E3C8">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“成交供应商”是指经法定程序确定并授予合同的响应供应商</w:t>
      </w:r>
      <w:r>
        <w:rPr>
          <w:rFonts w:hint="eastAsia" w:ascii="方正仿宋_GBK" w:hAnsi="方正仿宋_GBK" w:eastAsia="方正仿宋_GBK" w:cs="方正仿宋_GBK"/>
          <w:color w:val="000000"/>
          <w:sz w:val="24"/>
          <w:szCs w:val="24"/>
          <w:lang w:eastAsia="zh-CN"/>
        </w:rPr>
        <w:t>。</w:t>
      </w:r>
    </w:p>
    <w:p w14:paraId="6B8CF18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bCs/>
          <w:color w:val="000000"/>
          <w:kern w:val="2"/>
          <w:sz w:val="24"/>
          <w:szCs w:val="24"/>
          <w:lang w:val="en-US" w:eastAsia="zh-CN" w:bidi="ar-SA"/>
        </w:rPr>
      </w:pPr>
      <w:r>
        <w:rPr>
          <w:rFonts w:hint="eastAsia" w:ascii="方正仿宋_GBK" w:hAnsi="方正仿宋_GBK" w:eastAsia="方正仿宋_GBK" w:cs="方正仿宋_GBK"/>
          <w:b/>
          <w:bCs/>
          <w:color w:val="000000"/>
          <w:kern w:val="2"/>
          <w:sz w:val="24"/>
          <w:szCs w:val="24"/>
          <w:lang w:val="en-US" w:eastAsia="zh-CN" w:bidi="ar-SA"/>
        </w:rPr>
        <w:t>（三）合格的货物、工程和服务</w:t>
      </w:r>
    </w:p>
    <w:p w14:paraId="0B5F3E93">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snapToGrid w:val="0"/>
          <w:color w:val="000000"/>
          <w:kern w:val="0"/>
          <w:sz w:val="24"/>
        </w:rPr>
      </w:pPr>
      <w:r>
        <w:rPr>
          <w:rFonts w:hint="eastAsia" w:ascii="方正仿宋_GBK" w:hAnsi="方正仿宋_GBK" w:eastAsia="方正仿宋_GBK" w:cs="方正仿宋_GBK"/>
          <w:color w:val="000000"/>
          <w:sz w:val="24"/>
          <w:lang w:val="en-US" w:eastAsia="zh-CN"/>
        </w:rPr>
        <w:t>1.</w:t>
      </w:r>
      <w:r>
        <w:rPr>
          <w:rFonts w:hint="eastAsia" w:ascii="方正仿宋_GBK" w:hAnsi="方正仿宋_GBK" w:eastAsia="方正仿宋_GBK" w:cs="方正仿宋_GBK"/>
          <w:color w:val="000000"/>
          <w:sz w:val="24"/>
        </w:rPr>
        <w:t>“货物”是指响应供应商制造或组织符合比选文件要求的货物等。</w:t>
      </w:r>
      <w:r>
        <w:rPr>
          <w:rFonts w:hint="eastAsia" w:ascii="方正仿宋_GBK" w:hAnsi="方正仿宋_GBK" w:eastAsia="方正仿宋_GBK" w:cs="方正仿宋_GBK"/>
          <w:snapToGrid w:val="0"/>
          <w:color w:val="000000"/>
          <w:kern w:val="0"/>
          <w:sz w:val="24"/>
        </w:rPr>
        <w:t>响应的货物必须是其合法生产的符合国家有关标准要求的货物，并满足我院比选文件规定的规格、参数、质量、价格、有效期、售后服务等要求。</w:t>
      </w:r>
    </w:p>
    <w:p w14:paraId="6EBE53E2">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snapToGrid w:val="0"/>
          <w:color w:val="000000"/>
          <w:kern w:val="0"/>
          <w:sz w:val="24"/>
        </w:rPr>
      </w:pPr>
      <w:r>
        <w:rPr>
          <w:rFonts w:hint="eastAsia" w:ascii="方正仿宋_GBK" w:hAnsi="方正仿宋_GBK" w:eastAsia="方正仿宋_GBK" w:cs="方正仿宋_GBK"/>
          <w:snapToGrid w:val="0"/>
          <w:color w:val="000000"/>
          <w:kern w:val="0"/>
          <w:sz w:val="24"/>
          <w:lang w:val="en-US" w:eastAsia="zh-CN"/>
        </w:rPr>
        <w:t>2.</w:t>
      </w:r>
      <w:r>
        <w:rPr>
          <w:rFonts w:hint="eastAsia" w:ascii="方正仿宋_GBK" w:hAnsi="方正仿宋_GBK" w:eastAsia="方正仿宋_GBK" w:cs="方正仿宋_GBK"/>
          <w:snapToGrid w:val="0"/>
          <w:color w:val="000000"/>
          <w:kern w:val="0"/>
          <w:sz w:val="24"/>
        </w:rPr>
        <w:t>“工程”是指满足国家相关法律、法规、规章等规定，并符合本项目相关质量要求、安全文明施工要求的工程。</w:t>
      </w:r>
    </w:p>
    <w:p w14:paraId="77B2E3B5">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snapToGrid w:val="0"/>
          <w:color w:val="000000"/>
          <w:kern w:val="0"/>
          <w:sz w:val="24"/>
        </w:rPr>
      </w:pPr>
      <w:r>
        <w:rPr>
          <w:rFonts w:hint="eastAsia" w:ascii="方正仿宋_GBK" w:hAnsi="方正仿宋_GBK" w:eastAsia="方正仿宋_GBK" w:cs="方正仿宋_GBK"/>
          <w:snapToGrid w:val="0"/>
          <w:color w:val="000000"/>
          <w:kern w:val="0"/>
          <w:sz w:val="24"/>
          <w:lang w:val="en-US" w:eastAsia="zh-CN"/>
        </w:rPr>
        <w:t>3.</w:t>
      </w:r>
      <w:r>
        <w:rPr>
          <w:rFonts w:hint="eastAsia" w:ascii="方正仿宋_GBK" w:hAnsi="方正仿宋_GBK" w:eastAsia="方正仿宋_GBK" w:cs="方正仿宋_GBK"/>
          <w:snapToGrid w:val="0"/>
          <w:color w:val="000000"/>
          <w:kern w:val="0"/>
          <w:sz w:val="24"/>
        </w:rPr>
        <w:t>“服务”是指除货物和工程以外的采购对象，其中包括：响应供应商需承担的运输、安装、技术支持、培训以及比选文件规定的其他服务。</w:t>
      </w:r>
    </w:p>
    <w:p w14:paraId="4C9C999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2" w:firstLineChars="200"/>
        <w:textAlignment w:val="auto"/>
        <w:rPr>
          <w:rFonts w:hint="eastAsia"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kern w:val="2"/>
          <w:sz w:val="24"/>
          <w:szCs w:val="24"/>
          <w:lang w:val="en-US" w:eastAsia="zh-CN" w:bidi="ar-SA"/>
        </w:rPr>
        <w:t>（四）</w:t>
      </w:r>
      <w:r>
        <w:rPr>
          <w:rFonts w:hint="eastAsia" w:ascii="方正仿宋_GBK" w:hAnsi="方正仿宋_GBK" w:eastAsia="方正仿宋_GBK" w:cs="方正仿宋_GBK"/>
          <w:b/>
          <w:bCs/>
          <w:color w:val="000000"/>
          <w:sz w:val="24"/>
        </w:rPr>
        <w:t>响应供应商不得恶意竞价。对于报价差异巨大的，比选小组有权要求响应供应商在规定的时间内提供相关证明材料，规定时间内不能提供材料或者无法证明的，比选小组有权裁定该报价是否为恶意竞价。恶意竞价的响应供应商将被取消成交资格，</w:t>
      </w:r>
      <w:r>
        <w:rPr>
          <w:rFonts w:hint="eastAsia" w:ascii="方正仿宋_GBK" w:hAnsi="方正仿宋_GBK" w:eastAsia="方正仿宋_GBK" w:cs="方正仿宋_GBK"/>
          <w:b/>
          <w:bCs/>
          <w:color w:val="000000"/>
          <w:sz w:val="24"/>
          <w:highlight w:val="none"/>
        </w:rPr>
        <w:t>并列入黑名单，在此后三年内不得受邀参与我院任何采购活动。如</w:t>
      </w:r>
      <w:r>
        <w:rPr>
          <w:rFonts w:hint="eastAsia" w:ascii="方正仿宋_GBK" w:hAnsi="方正仿宋_GBK" w:eastAsia="方正仿宋_GBK" w:cs="方正仿宋_GBK"/>
          <w:b/>
          <w:bCs/>
          <w:color w:val="000000"/>
          <w:sz w:val="24"/>
        </w:rPr>
        <w:t>出现多家报价差异巨大，比选小组有权对各报价进行核查判定是否报价合理并有权否决比选评审项目及要求预算价发回重审。</w:t>
      </w:r>
    </w:p>
    <w:p w14:paraId="6B5A40CA">
      <w:pPr>
        <w:keepNext w:val="0"/>
        <w:keepLines w:val="0"/>
        <w:pageBreakBefore w:val="0"/>
        <w:widowControl w:val="0"/>
        <w:numPr>
          <w:ilvl w:val="0"/>
          <w:numId w:val="0"/>
        </w:numPr>
        <w:kinsoku/>
        <w:wordWrap/>
        <w:overflowPunct/>
        <w:topLinePunct w:val="0"/>
        <w:autoSpaceDE/>
        <w:autoSpaceDN/>
        <w:bidi w:val="0"/>
        <w:spacing w:line="460" w:lineRule="exact"/>
        <w:ind w:left="0" w:leftChars="0" w:right="0" w:firstLine="482" w:firstLineChars="200"/>
        <w:textAlignment w:val="auto"/>
        <w:rPr>
          <w:rFonts w:hint="eastAsia"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kern w:val="2"/>
          <w:sz w:val="24"/>
          <w:szCs w:val="24"/>
          <w:lang w:val="en-US" w:eastAsia="zh-CN" w:bidi="ar-SA"/>
        </w:rPr>
        <w:t>（五）</w:t>
      </w:r>
      <w:r>
        <w:rPr>
          <w:rFonts w:hint="eastAsia" w:ascii="方正仿宋_GBK" w:hAnsi="方正仿宋_GBK" w:eastAsia="方正仿宋_GBK" w:cs="方正仿宋_GBK"/>
          <w:b/>
          <w:bCs/>
          <w:color w:val="000000"/>
          <w:sz w:val="24"/>
        </w:rPr>
        <w:t>无效的报价认定</w:t>
      </w:r>
    </w:p>
    <w:p w14:paraId="565B2361">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rPr>
        <w:t>报价文件没有有效签署的；</w:t>
      </w:r>
    </w:p>
    <w:p w14:paraId="70950BE6">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rPr>
        <w:t>报价文件不响应</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评审时质疑提出的问题，且该问题将可能给采购人造成重大影响的；</w:t>
      </w:r>
    </w:p>
    <w:p w14:paraId="5C238332">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3.</w:t>
      </w:r>
      <w:r>
        <w:rPr>
          <w:rFonts w:hint="eastAsia" w:ascii="方正仿宋_GBK" w:hAnsi="方正仿宋_GBK" w:eastAsia="方正仿宋_GBK" w:cs="方正仿宋_GBK"/>
          <w:color w:val="000000"/>
          <w:sz w:val="24"/>
          <w:szCs w:val="24"/>
        </w:rPr>
        <w:t>报价文件的报价明显过低，可能低于其成本，而供应商又不能作出合理说明的；</w:t>
      </w:r>
    </w:p>
    <w:p w14:paraId="36F81097">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w:t>
      </w:r>
      <w:r>
        <w:rPr>
          <w:rFonts w:hint="eastAsia" w:ascii="方正仿宋_GBK" w:hAnsi="方正仿宋_GBK" w:eastAsia="方正仿宋_GBK" w:cs="方正仿宋_GBK"/>
          <w:color w:val="000000"/>
          <w:sz w:val="24"/>
          <w:szCs w:val="24"/>
        </w:rPr>
        <w:t>报价文件的总价超出采购预算且采购人不能接受的；</w:t>
      </w:r>
    </w:p>
    <w:p w14:paraId="19443661">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5.</w:t>
      </w:r>
      <w:r>
        <w:rPr>
          <w:rFonts w:hint="eastAsia" w:ascii="方正仿宋_GBK" w:hAnsi="方正仿宋_GBK" w:eastAsia="方正仿宋_GBK" w:cs="方正仿宋_GBK"/>
          <w:color w:val="000000"/>
          <w:sz w:val="24"/>
          <w:szCs w:val="24"/>
        </w:rPr>
        <w:t>报价文件附有采购人不能接受的条件的；</w:t>
      </w:r>
    </w:p>
    <w:p w14:paraId="1304846C">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6.比选小组</w:t>
      </w:r>
      <w:r>
        <w:rPr>
          <w:rFonts w:hint="eastAsia" w:ascii="方正仿宋_GBK" w:hAnsi="方正仿宋_GBK" w:eastAsia="方正仿宋_GBK" w:cs="方正仿宋_GBK"/>
          <w:color w:val="000000"/>
          <w:sz w:val="24"/>
          <w:szCs w:val="24"/>
        </w:rPr>
        <w:t>认为本次报价不响应比选文件实质性要求的；</w:t>
      </w:r>
    </w:p>
    <w:p w14:paraId="49A33803">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7.其他比选小组</w:t>
      </w:r>
      <w:r>
        <w:rPr>
          <w:rFonts w:hint="eastAsia" w:ascii="方正仿宋_GBK" w:hAnsi="方正仿宋_GBK" w:eastAsia="方正仿宋_GBK" w:cs="方正仿宋_GBK"/>
          <w:color w:val="000000"/>
          <w:sz w:val="24"/>
          <w:szCs w:val="24"/>
        </w:rPr>
        <w:t>一致认为应作为无效报价的。</w:t>
      </w:r>
    </w:p>
    <w:p w14:paraId="7133ECF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2"/>
          <w:sz w:val="24"/>
          <w:szCs w:val="24"/>
          <w:lang w:val="en-US" w:eastAsia="zh-CN" w:bidi="ar-SA"/>
        </w:rPr>
        <w:t>（六）</w:t>
      </w:r>
      <w:r>
        <w:rPr>
          <w:rFonts w:hint="eastAsia" w:ascii="方正仿宋_GBK" w:hAnsi="方正仿宋_GBK" w:eastAsia="方正仿宋_GBK" w:cs="方正仿宋_GBK"/>
          <w:b/>
          <w:bCs/>
          <w:color w:val="000000"/>
          <w:sz w:val="24"/>
          <w:szCs w:val="24"/>
        </w:rPr>
        <w:t>有下列情形之一的，视为供应商互相串通报价，其报价响应无效：</w:t>
      </w:r>
    </w:p>
    <w:p w14:paraId="77A4D1F6">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rPr>
        <w:t>不同供应商委托同一单位或个人办理报价事宜；</w:t>
      </w:r>
    </w:p>
    <w:p w14:paraId="174C2D73">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rPr>
        <w:t>不同供应商的报价文件出现同一公章或者签字的；</w:t>
      </w:r>
    </w:p>
    <w:p w14:paraId="7E444797">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eastAsia="zh-CN"/>
        </w:rPr>
        <w:t>3.</w:t>
      </w:r>
      <w:r>
        <w:rPr>
          <w:rFonts w:hint="eastAsia" w:ascii="方正仿宋_GBK" w:hAnsi="方正仿宋_GBK" w:eastAsia="方正仿宋_GBK" w:cs="方正仿宋_GBK"/>
          <w:color w:val="000000"/>
          <w:sz w:val="24"/>
          <w:szCs w:val="24"/>
          <w:highlight w:val="none"/>
        </w:rPr>
        <w:t>不同供应商的响应文件异常一致或者非比选文件格式要求，响应文件中出现错误字/词/句位置一致的，雷同内容达到20字及以上的</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项目概况除外</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rPr>
        <w:t>；</w:t>
      </w:r>
    </w:p>
    <w:p w14:paraId="48016B4A">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w:t>
      </w:r>
      <w:r>
        <w:rPr>
          <w:rFonts w:hint="eastAsia" w:ascii="方正仿宋_GBK" w:hAnsi="方正仿宋_GBK" w:eastAsia="方正仿宋_GBK" w:cs="方正仿宋_GBK"/>
          <w:color w:val="000000"/>
          <w:sz w:val="24"/>
          <w:szCs w:val="24"/>
        </w:rPr>
        <w:t>不同供应商的响应文件载明的项目管理成员或者联系人员为同一人；</w:t>
      </w:r>
    </w:p>
    <w:p w14:paraId="14ED5C58">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5.</w:t>
      </w:r>
      <w:r>
        <w:rPr>
          <w:rFonts w:hint="eastAsia" w:ascii="方正仿宋_GBK" w:hAnsi="方正仿宋_GBK" w:eastAsia="方正仿宋_GBK" w:cs="方正仿宋_GBK"/>
          <w:color w:val="000000"/>
          <w:sz w:val="24"/>
          <w:szCs w:val="24"/>
        </w:rPr>
        <w:t>不同供应商的响应文件相互混装；</w:t>
      </w:r>
    </w:p>
    <w:p w14:paraId="6DA64C63">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6.</w:t>
      </w:r>
      <w:r>
        <w:rPr>
          <w:rFonts w:hint="eastAsia" w:ascii="方正仿宋_GBK" w:hAnsi="方正仿宋_GBK" w:eastAsia="方正仿宋_GBK" w:cs="方正仿宋_GBK"/>
          <w:color w:val="000000"/>
          <w:sz w:val="24"/>
          <w:szCs w:val="24"/>
        </w:rPr>
        <w:t>法定代表人为同一个人的两个及两个以上法人，母公司、全资子公司及其控股公司或有共同股东组成或主要管理人员中有共同人员的。</w:t>
      </w:r>
    </w:p>
    <w:p w14:paraId="6966A9F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2"/>
          <w:sz w:val="24"/>
          <w:szCs w:val="24"/>
          <w:lang w:val="en-US" w:eastAsia="zh-CN" w:bidi="ar-SA"/>
        </w:rPr>
        <w:t>（七）</w:t>
      </w:r>
      <w:r>
        <w:rPr>
          <w:rFonts w:hint="eastAsia" w:ascii="方正仿宋_GBK" w:hAnsi="方正仿宋_GBK" w:eastAsia="方正仿宋_GBK" w:cs="方正仿宋_GBK"/>
          <w:b/>
          <w:bCs/>
          <w:color w:val="000000"/>
          <w:sz w:val="24"/>
          <w:szCs w:val="24"/>
        </w:rPr>
        <w:t>供应商有下列弄虚作假的行为的，不得报名或响应无效：</w:t>
      </w:r>
    </w:p>
    <w:p w14:paraId="31F866C7">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rPr>
        <w:t>使用伪造、变造的许可证件；</w:t>
      </w:r>
    </w:p>
    <w:p w14:paraId="643788EC">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rPr>
        <w:t>提供虚假的财务状况或者业绩；</w:t>
      </w:r>
    </w:p>
    <w:p w14:paraId="3381AE20">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3.</w:t>
      </w:r>
      <w:r>
        <w:rPr>
          <w:rFonts w:hint="eastAsia" w:ascii="方正仿宋_GBK" w:hAnsi="方正仿宋_GBK" w:eastAsia="方正仿宋_GBK" w:cs="方正仿宋_GBK"/>
          <w:color w:val="000000"/>
          <w:sz w:val="24"/>
          <w:szCs w:val="24"/>
        </w:rPr>
        <w:t>提供虚假的项目负责人或者主要技术人员简历、劳动关系证明；</w:t>
      </w:r>
    </w:p>
    <w:p w14:paraId="7BF38C06">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w:t>
      </w:r>
      <w:r>
        <w:rPr>
          <w:rFonts w:hint="eastAsia" w:ascii="方正仿宋_GBK" w:hAnsi="方正仿宋_GBK" w:eastAsia="方正仿宋_GBK" w:cs="方正仿宋_GBK"/>
          <w:color w:val="000000"/>
          <w:sz w:val="24"/>
          <w:szCs w:val="24"/>
        </w:rPr>
        <w:t>提供虚假的信用状况；</w:t>
      </w:r>
    </w:p>
    <w:p w14:paraId="0D81D18F">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5.</w:t>
      </w:r>
      <w:r>
        <w:rPr>
          <w:rFonts w:hint="eastAsia" w:ascii="方正仿宋_GBK" w:hAnsi="方正仿宋_GBK" w:eastAsia="方正仿宋_GBK" w:cs="方正仿宋_GBK"/>
          <w:color w:val="000000"/>
          <w:sz w:val="24"/>
          <w:szCs w:val="24"/>
        </w:rPr>
        <w:t>其他弄虚作假的行为；</w:t>
      </w:r>
    </w:p>
    <w:p w14:paraId="7136D385">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6.</w:t>
      </w:r>
      <w:r>
        <w:rPr>
          <w:rFonts w:hint="eastAsia" w:ascii="方正仿宋_GBK" w:hAnsi="方正仿宋_GBK" w:eastAsia="方正仿宋_GBK" w:cs="方正仿宋_GBK"/>
          <w:color w:val="000000"/>
          <w:sz w:val="24"/>
          <w:szCs w:val="24"/>
        </w:rPr>
        <w:t>响应文件或报价文件的签名为代签或冒签的；</w:t>
      </w:r>
    </w:p>
    <w:p w14:paraId="203839A3">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highlight w:val="yellow"/>
        </w:rPr>
      </w:pPr>
      <w:r>
        <w:rPr>
          <w:rFonts w:hint="eastAsia" w:ascii="方正仿宋_GBK" w:hAnsi="方正仿宋_GBK" w:eastAsia="方正仿宋_GBK" w:cs="方正仿宋_GBK"/>
          <w:color w:val="000000"/>
          <w:sz w:val="24"/>
          <w:szCs w:val="24"/>
          <w:lang w:eastAsia="zh-CN"/>
        </w:rPr>
        <w:t>7.</w:t>
      </w:r>
      <w:r>
        <w:rPr>
          <w:rFonts w:hint="eastAsia" w:ascii="方正仿宋_GBK" w:hAnsi="方正仿宋_GBK" w:eastAsia="方正仿宋_GBK" w:cs="方正仿宋_GBK"/>
          <w:color w:val="000000"/>
          <w:sz w:val="24"/>
          <w:szCs w:val="24"/>
        </w:rPr>
        <w:t>被授权人委托他人提交响应文件的，无委托书的。</w:t>
      </w:r>
    </w:p>
    <w:p w14:paraId="0EDAB68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kern w:val="2"/>
          <w:sz w:val="24"/>
          <w:szCs w:val="24"/>
          <w:lang w:val="en-US" w:eastAsia="zh-CN" w:bidi="ar-SA"/>
        </w:rPr>
        <w:t>（八）</w:t>
      </w:r>
      <w:r>
        <w:rPr>
          <w:rFonts w:hint="eastAsia" w:ascii="方正仿宋_GBK" w:hAnsi="方正仿宋_GBK" w:eastAsia="方正仿宋_GBK" w:cs="方正仿宋_GBK"/>
          <w:b/>
          <w:bCs/>
          <w:color w:val="000000"/>
          <w:sz w:val="24"/>
          <w:szCs w:val="24"/>
          <w:highlight w:val="none"/>
        </w:rPr>
        <w:t>“</w:t>
      </w:r>
      <w:r>
        <w:rPr>
          <w:rFonts w:hint="eastAsia" w:ascii="方正仿宋_GBK" w:hAnsi="方正仿宋_GBK" w:eastAsia="方正仿宋_GBK" w:cs="方正仿宋_GBK"/>
          <w:b/>
          <w:color w:val="000000"/>
          <w:sz w:val="24"/>
          <w:szCs w:val="24"/>
          <w:highlight w:val="none"/>
        </w:rPr>
        <w:t>★”号条款</w:t>
      </w:r>
      <w:r>
        <w:rPr>
          <w:rFonts w:hint="eastAsia" w:ascii="方正仿宋_GBK" w:hAnsi="方正仿宋_GBK" w:eastAsia="方正仿宋_GBK" w:cs="方正仿宋_GBK"/>
          <w:b/>
          <w:color w:val="000000"/>
          <w:sz w:val="24"/>
          <w:szCs w:val="24"/>
          <w:highlight w:val="none"/>
          <w:lang w:eastAsia="zh-CN"/>
        </w:rPr>
        <w:t>、</w:t>
      </w:r>
      <w:r>
        <w:rPr>
          <w:rFonts w:hint="eastAsia" w:ascii="方正仿宋_GBK" w:hAnsi="方正仿宋_GBK" w:eastAsia="方正仿宋_GBK" w:cs="方正仿宋_GBK"/>
          <w:b/>
          <w:color w:val="000000"/>
          <w:sz w:val="24"/>
          <w:szCs w:val="24"/>
          <w:highlight w:val="none"/>
        </w:rPr>
        <w:t>“▲”号条款：必须实质响应的条款，响应供应商不可偏离，评审时认定为响应无效。</w:t>
      </w:r>
    </w:p>
    <w:p w14:paraId="79F04951">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color w:val="000000"/>
          <w:sz w:val="24"/>
          <w:szCs w:val="24"/>
          <w:highlight w:val="yellow"/>
        </w:rPr>
      </w:pPr>
      <w:r>
        <w:rPr>
          <w:rFonts w:hint="eastAsia" w:ascii="方正仿宋_GBK" w:hAnsi="方正仿宋_GBK" w:eastAsia="方正仿宋_GBK" w:cs="方正仿宋_GBK"/>
          <w:b/>
          <w:color w:val="000000"/>
          <w:kern w:val="2"/>
          <w:sz w:val="24"/>
          <w:szCs w:val="24"/>
          <w:highlight w:val="yellow"/>
          <w:lang w:val="en-US" w:eastAsia="zh-CN" w:bidi="ar-SA"/>
        </w:rPr>
        <w:t>（九）</w:t>
      </w:r>
      <w:r>
        <w:rPr>
          <w:rFonts w:hint="eastAsia" w:ascii="方正仿宋_GBK" w:hAnsi="方正仿宋_GBK" w:eastAsia="方正仿宋_GBK" w:cs="方正仿宋_GBK"/>
          <w:b/>
          <w:color w:val="000000"/>
          <w:sz w:val="24"/>
          <w:szCs w:val="24"/>
          <w:highlight w:val="yellow"/>
        </w:rPr>
        <w:t>响应文件自响应文件接收截止时点起，</w:t>
      </w:r>
      <w:r>
        <w:rPr>
          <w:rFonts w:hint="eastAsia" w:ascii="方正仿宋_GBK" w:hAnsi="方正仿宋_GBK" w:eastAsia="方正仿宋_GBK" w:cs="方正仿宋_GBK"/>
          <w:b/>
          <w:color w:val="000000"/>
          <w:sz w:val="24"/>
          <w:szCs w:val="24"/>
          <w:highlight w:val="yellow"/>
          <w:lang w:val="en-US" w:eastAsia="zh-CN"/>
        </w:rPr>
        <w:t>至少</w:t>
      </w:r>
      <w:r>
        <w:rPr>
          <w:rFonts w:hint="eastAsia" w:ascii="方正仿宋_GBK" w:hAnsi="方正仿宋_GBK" w:eastAsia="方正仿宋_GBK" w:cs="方正仿宋_GBK"/>
          <w:b/>
          <w:color w:val="000000"/>
          <w:sz w:val="24"/>
          <w:szCs w:val="24"/>
          <w:highlight w:val="yellow"/>
          <w:u w:val="single"/>
          <w:lang w:val="en-US" w:eastAsia="zh-CN"/>
        </w:rPr>
        <w:t>90日历天</w:t>
      </w:r>
      <w:r>
        <w:rPr>
          <w:rFonts w:hint="eastAsia" w:ascii="方正仿宋_GBK" w:hAnsi="方正仿宋_GBK" w:eastAsia="方正仿宋_GBK" w:cs="方正仿宋_GBK"/>
          <w:b/>
          <w:color w:val="000000"/>
          <w:sz w:val="24"/>
          <w:szCs w:val="24"/>
          <w:highlight w:val="yellow"/>
        </w:rPr>
        <w:t>内有效。</w:t>
      </w:r>
    </w:p>
    <w:p w14:paraId="1D2C5179">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kern w:val="2"/>
          <w:sz w:val="24"/>
          <w:szCs w:val="24"/>
          <w:lang w:val="en-US" w:eastAsia="zh-CN" w:bidi="ar-SA"/>
        </w:rPr>
        <w:t>（十）</w:t>
      </w:r>
      <w:r>
        <w:rPr>
          <w:rFonts w:hint="eastAsia" w:ascii="方正仿宋_GBK" w:hAnsi="方正仿宋_GBK" w:eastAsia="方正仿宋_GBK" w:cs="方正仿宋_GBK"/>
          <w:b/>
          <w:color w:val="000000"/>
          <w:sz w:val="24"/>
          <w:szCs w:val="24"/>
        </w:rPr>
        <w:t>以下情形，拒收响应文件：</w:t>
      </w:r>
    </w:p>
    <w:p w14:paraId="497D00D9">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w:t>
      </w:r>
      <w:r>
        <w:rPr>
          <w:rFonts w:hint="eastAsia" w:ascii="方正仿宋_GBK" w:hAnsi="方正仿宋_GBK" w:eastAsia="方正仿宋_GBK" w:cs="方正仿宋_GBK"/>
          <w:bCs/>
          <w:color w:val="000000"/>
          <w:sz w:val="24"/>
          <w:szCs w:val="24"/>
        </w:rPr>
        <w:t>逾期送达；</w:t>
      </w:r>
    </w:p>
    <w:p w14:paraId="02C37B83">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Cs/>
          <w:color w:val="000000"/>
          <w:sz w:val="24"/>
          <w:szCs w:val="24"/>
          <w:lang w:eastAsia="zh-CN"/>
        </w:rPr>
        <w:t>2.</w:t>
      </w:r>
      <w:r>
        <w:rPr>
          <w:rFonts w:hint="eastAsia" w:ascii="方正仿宋_GBK" w:hAnsi="方正仿宋_GBK" w:eastAsia="方正仿宋_GBK" w:cs="方正仿宋_GBK"/>
          <w:bCs/>
          <w:color w:val="000000"/>
          <w:sz w:val="24"/>
          <w:szCs w:val="24"/>
        </w:rPr>
        <w:t>未按比选文件要求密封。</w:t>
      </w:r>
    </w:p>
    <w:p w14:paraId="172D560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kern w:val="2"/>
          <w:sz w:val="24"/>
          <w:szCs w:val="24"/>
          <w:lang w:val="en-US" w:eastAsia="zh-CN" w:bidi="ar-SA"/>
        </w:rPr>
        <w:t>（十一）</w:t>
      </w:r>
      <w:r>
        <w:rPr>
          <w:rFonts w:hint="eastAsia" w:ascii="方正仿宋_GBK" w:hAnsi="方正仿宋_GBK" w:eastAsia="方正仿宋_GBK" w:cs="方正仿宋_GBK"/>
          <w:b/>
          <w:color w:val="000000"/>
          <w:sz w:val="24"/>
          <w:szCs w:val="24"/>
        </w:rPr>
        <w:t>有下列情形，</w:t>
      </w:r>
      <w:r>
        <w:rPr>
          <w:rFonts w:hint="eastAsia" w:ascii="方正仿宋_GBK" w:hAnsi="方正仿宋_GBK" w:eastAsia="方正仿宋_GBK" w:cs="方正仿宋_GBK"/>
          <w:b/>
          <w:color w:val="000000"/>
          <w:sz w:val="24"/>
          <w:szCs w:val="24"/>
          <w:lang w:eastAsia="zh-CN"/>
        </w:rPr>
        <w:t>比选小组</w:t>
      </w:r>
      <w:r>
        <w:rPr>
          <w:rFonts w:hint="eastAsia" w:ascii="方正仿宋_GBK" w:hAnsi="方正仿宋_GBK" w:eastAsia="方正仿宋_GBK" w:cs="方正仿宋_GBK"/>
          <w:b/>
          <w:color w:val="000000"/>
          <w:sz w:val="24"/>
          <w:szCs w:val="24"/>
        </w:rPr>
        <w:t>将否决其响应：</w:t>
      </w:r>
    </w:p>
    <w:p w14:paraId="4126161C">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w:t>
      </w:r>
      <w:r>
        <w:rPr>
          <w:rFonts w:hint="eastAsia" w:ascii="方正仿宋_GBK" w:hAnsi="方正仿宋_GBK" w:eastAsia="方正仿宋_GBK" w:cs="方正仿宋_GBK"/>
          <w:bCs/>
          <w:color w:val="000000"/>
          <w:sz w:val="24"/>
          <w:szCs w:val="24"/>
        </w:rPr>
        <w:t>响应文件未经响应单位盖章和法人或单位负责人签字；</w:t>
      </w:r>
    </w:p>
    <w:p w14:paraId="366E99FB">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2.</w:t>
      </w:r>
      <w:r>
        <w:rPr>
          <w:rFonts w:hint="eastAsia" w:ascii="方正仿宋_GBK" w:hAnsi="方正仿宋_GBK" w:eastAsia="方正仿宋_GBK" w:cs="方正仿宋_GBK"/>
          <w:bCs/>
          <w:color w:val="000000"/>
          <w:sz w:val="24"/>
          <w:szCs w:val="24"/>
        </w:rPr>
        <w:t>响应联合体没有提交共同响应协议；</w:t>
      </w:r>
    </w:p>
    <w:p w14:paraId="0BD270D8">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3.</w:t>
      </w:r>
      <w:r>
        <w:rPr>
          <w:rFonts w:hint="eastAsia" w:ascii="方正仿宋_GBK" w:hAnsi="方正仿宋_GBK" w:eastAsia="方正仿宋_GBK" w:cs="方正仿宋_GBK"/>
          <w:bCs/>
          <w:color w:val="000000"/>
          <w:sz w:val="24"/>
          <w:szCs w:val="24"/>
        </w:rPr>
        <w:t>同一响应供应商提交两个以上不同的响应文件或者响应报价，比选文件要求提交备选响应的除外；</w:t>
      </w:r>
    </w:p>
    <w:p w14:paraId="630E573E">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4.</w:t>
      </w:r>
      <w:r>
        <w:rPr>
          <w:rFonts w:hint="eastAsia" w:ascii="仿宋" w:hAnsi="仿宋" w:eastAsia="仿宋" w:cs="仿宋"/>
          <w:bCs/>
          <w:color w:val="000000"/>
          <w:sz w:val="24"/>
          <w:szCs w:val="24"/>
        </w:rPr>
        <w:t>响应报价低于成本或者</w:t>
      </w:r>
      <w:r>
        <w:rPr>
          <w:rFonts w:hint="eastAsia" w:ascii="方正仿宋_GBK" w:hAnsi="方正仿宋_GBK" w:eastAsia="方正仿宋_GBK" w:cs="方正仿宋_GBK"/>
          <w:bCs/>
          <w:color w:val="000000"/>
          <w:sz w:val="24"/>
          <w:szCs w:val="24"/>
        </w:rPr>
        <w:t>高于最高限价</w:t>
      </w:r>
      <w:r>
        <w:rPr>
          <w:rFonts w:hint="eastAsia" w:ascii="方正仿宋_GBK" w:hAnsi="方正仿宋_GBK" w:eastAsia="方正仿宋_GBK" w:cs="方正仿宋_GBK"/>
          <w:bCs/>
          <w:color w:val="000000"/>
          <w:sz w:val="24"/>
          <w:szCs w:val="24"/>
          <w:lang w:val="en-US" w:eastAsia="zh-CN"/>
        </w:rPr>
        <w:t>/预算金额</w:t>
      </w:r>
      <w:r>
        <w:rPr>
          <w:rFonts w:hint="eastAsia" w:ascii="方正仿宋_GBK" w:hAnsi="方正仿宋_GBK" w:eastAsia="方正仿宋_GBK" w:cs="方正仿宋_GBK"/>
          <w:bCs/>
          <w:color w:val="000000"/>
          <w:sz w:val="24"/>
          <w:szCs w:val="24"/>
        </w:rPr>
        <w:t>的；</w:t>
      </w:r>
    </w:p>
    <w:p w14:paraId="11A6382B">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5.</w:t>
      </w:r>
      <w:r>
        <w:rPr>
          <w:rFonts w:hint="eastAsia" w:ascii="方正仿宋_GBK" w:hAnsi="方正仿宋_GBK" w:eastAsia="方正仿宋_GBK" w:cs="方正仿宋_GBK"/>
          <w:bCs/>
          <w:color w:val="000000"/>
          <w:sz w:val="24"/>
          <w:szCs w:val="24"/>
        </w:rPr>
        <w:t>响应文件没有对比选文件的实质性要求和条件作出响应的，</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认为明显不符合评审要求的技术规格、技术标准、采购数量；</w:t>
      </w:r>
    </w:p>
    <w:p w14:paraId="66E49B0C">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6.</w:t>
      </w:r>
      <w:r>
        <w:rPr>
          <w:rFonts w:hint="eastAsia" w:ascii="方正仿宋_GBK" w:hAnsi="方正仿宋_GBK" w:eastAsia="方正仿宋_GBK" w:cs="方正仿宋_GBK"/>
          <w:bCs/>
          <w:color w:val="000000"/>
          <w:sz w:val="24"/>
          <w:szCs w:val="24"/>
        </w:rPr>
        <w:t>响应供应商有串通响应、弄虚作假等违法行为的；</w:t>
      </w:r>
    </w:p>
    <w:p w14:paraId="39922810">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7.</w:t>
      </w:r>
      <w:r>
        <w:rPr>
          <w:rFonts w:hint="eastAsia" w:ascii="方正仿宋_GBK" w:hAnsi="方正仿宋_GBK" w:eastAsia="方正仿宋_GBK" w:cs="方正仿宋_GBK"/>
          <w:bCs/>
          <w:color w:val="000000"/>
          <w:sz w:val="24"/>
          <w:szCs w:val="24"/>
        </w:rPr>
        <w:t>比选现场存在争议的。</w:t>
      </w:r>
    </w:p>
    <w:p w14:paraId="368B37A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kern w:val="2"/>
          <w:sz w:val="24"/>
          <w:szCs w:val="24"/>
          <w:lang w:val="en-US" w:eastAsia="zh-CN" w:bidi="ar-SA"/>
        </w:rPr>
        <w:t>（十二）</w:t>
      </w:r>
      <w:r>
        <w:rPr>
          <w:rFonts w:hint="eastAsia" w:ascii="方正仿宋_GBK" w:hAnsi="方正仿宋_GBK" w:eastAsia="方正仿宋_GBK" w:cs="方正仿宋_GBK"/>
          <w:b/>
          <w:color w:val="000000"/>
          <w:sz w:val="24"/>
          <w:szCs w:val="24"/>
        </w:rPr>
        <w:t>供应商在参加比选过程中出现的以下不良行为的，将列入我院黑名单管理，在此后的三年内不得受邀参与我院任何采</w:t>
      </w:r>
      <w:r>
        <w:rPr>
          <w:rFonts w:hint="eastAsia" w:ascii="方正仿宋_GBK" w:hAnsi="方正仿宋_GBK" w:eastAsia="方正仿宋_GBK" w:cs="方正仿宋_GBK"/>
          <w:b/>
          <w:color w:val="000000"/>
          <w:sz w:val="24"/>
          <w:szCs w:val="24"/>
          <w:lang w:val="en-US" w:eastAsia="zh-CN"/>
        </w:rPr>
        <w:t>购</w:t>
      </w:r>
      <w:r>
        <w:rPr>
          <w:rFonts w:hint="eastAsia" w:ascii="方正仿宋_GBK" w:hAnsi="方正仿宋_GBK" w:eastAsia="方正仿宋_GBK" w:cs="方正仿宋_GBK"/>
          <w:b/>
          <w:color w:val="000000"/>
          <w:sz w:val="24"/>
          <w:szCs w:val="24"/>
        </w:rPr>
        <w:t>活动：</w:t>
      </w:r>
    </w:p>
    <w:p w14:paraId="3208EB4E">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default" w:ascii="Times New Roman" w:hAnsi="Times New Roman" w:eastAsia="方正仿宋_GBK" w:cs="Times New Roman"/>
          <w:bCs/>
          <w:color w:val="000000"/>
          <w:sz w:val="24"/>
          <w:szCs w:val="24"/>
        </w:rPr>
      </w:pPr>
      <w:r>
        <w:rPr>
          <w:rFonts w:hint="eastAsia" w:ascii="方正仿宋_GBK" w:hAnsi="方正仿宋_GBK" w:eastAsia="方正仿宋_GBK" w:cs="方正仿宋_GBK"/>
          <w:bCs/>
          <w:color w:val="000000"/>
          <w:sz w:val="24"/>
          <w:szCs w:val="24"/>
          <w:lang w:eastAsia="zh-CN"/>
        </w:rPr>
        <w:t>1.</w:t>
      </w:r>
      <w:r>
        <w:rPr>
          <w:rFonts w:hint="default" w:ascii="方正仿宋_GBK" w:hAnsi="方正仿宋_GBK" w:eastAsia="方正仿宋_GBK" w:cs="方正仿宋_GBK"/>
          <w:bCs/>
          <w:color w:val="000000"/>
          <w:sz w:val="24"/>
          <w:szCs w:val="24"/>
        </w:rPr>
        <w:t>远</w:t>
      </w:r>
      <w:r>
        <w:rPr>
          <w:rFonts w:hint="default" w:ascii="Times New Roman" w:hAnsi="Times New Roman" w:eastAsia="方正仿宋_GBK" w:cs="Times New Roman"/>
          <w:bCs/>
          <w:color w:val="000000"/>
          <w:sz w:val="24"/>
          <w:szCs w:val="24"/>
        </w:rPr>
        <w:t>低于成本价恶意竞价或提供虚假材料谋求成交的；</w:t>
      </w:r>
    </w:p>
    <w:p w14:paraId="21289EF7">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2.</w:t>
      </w:r>
      <w:r>
        <w:rPr>
          <w:rFonts w:hint="eastAsia" w:ascii="方正仿宋_GBK" w:hAnsi="方正仿宋_GBK" w:eastAsia="方正仿宋_GBK" w:cs="方正仿宋_GBK"/>
          <w:bCs/>
          <w:color w:val="000000"/>
          <w:sz w:val="24"/>
          <w:szCs w:val="24"/>
        </w:rPr>
        <w:t>采取不正当手段诋毁、排挤其他供应商的；</w:t>
      </w:r>
    </w:p>
    <w:p w14:paraId="1562918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3.</w:t>
      </w:r>
      <w:r>
        <w:rPr>
          <w:rFonts w:hint="eastAsia" w:ascii="方正仿宋_GBK" w:hAnsi="方正仿宋_GBK" w:eastAsia="方正仿宋_GBK" w:cs="方正仿宋_GBK"/>
          <w:bCs/>
          <w:color w:val="000000"/>
          <w:sz w:val="24"/>
          <w:szCs w:val="24"/>
        </w:rPr>
        <w:t>与其他供应商恶意串通围标的；</w:t>
      </w:r>
    </w:p>
    <w:p w14:paraId="458B1C4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4.</w:t>
      </w:r>
      <w:r>
        <w:rPr>
          <w:rFonts w:hint="eastAsia" w:ascii="方正仿宋_GBK" w:hAnsi="方正仿宋_GBK" w:eastAsia="方正仿宋_GBK" w:cs="方正仿宋_GBK"/>
          <w:bCs/>
          <w:color w:val="000000"/>
          <w:sz w:val="24"/>
          <w:szCs w:val="24"/>
        </w:rPr>
        <w:t>近两年内有受到上级行政部门处罚或者存在违法行为的；</w:t>
      </w:r>
    </w:p>
    <w:p w14:paraId="786DB88E">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5.</w:t>
      </w:r>
      <w:r>
        <w:rPr>
          <w:rFonts w:hint="eastAsia" w:ascii="方正仿宋_GBK" w:hAnsi="方正仿宋_GBK" w:eastAsia="方正仿宋_GBK" w:cs="方正仿宋_GBK"/>
          <w:bCs/>
          <w:color w:val="000000"/>
          <w:sz w:val="24"/>
          <w:szCs w:val="24"/>
        </w:rPr>
        <w:t>无正当理由随意申请撤换或放弃成交结果的；</w:t>
      </w:r>
    </w:p>
    <w:p w14:paraId="0B4DCE01">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6.</w:t>
      </w:r>
      <w:r>
        <w:rPr>
          <w:rFonts w:hint="eastAsia" w:ascii="方正仿宋_GBK" w:hAnsi="方正仿宋_GBK" w:eastAsia="方正仿宋_GBK" w:cs="方正仿宋_GBK"/>
          <w:bCs/>
          <w:color w:val="000000"/>
          <w:sz w:val="24"/>
          <w:szCs w:val="24"/>
        </w:rPr>
        <w:t>成交后无正当理由拒绝或迟迟不签订采购合同的；</w:t>
      </w:r>
    </w:p>
    <w:p w14:paraId="39F5D09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7.</w:t>
      </w:r>
      <w:r>
        <w:rPr>
          <w:rFonts w:hint="eastAsia" w:ascii="方正仿宋_GBK" w:hAnsi="方正仿宋_GBK" w:eastAsia="方正仿宋_GBK" w:cs="方正仿宋_GBK"/>
          <w:bCs/>
          <w:color w:val="000000"/>
          <w:sz w:val="24"/>
          <w:szCs w:val="24"/>
        </w:rPr>
        <w:t>成交后，超过合同约定的供货或服务时间未按要求执行，给医院造成损害的；</w:t>
      </w:r>
    </w:p>
    <w:p w14:paraId="6C963109">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8.</w:t>
      </w:r>
      <w:r>
        <w:rPr>
          <w:rFonts w:hint="eastAsia" w:ascii="方正仿宋_GBK" w:hAnsi="方正仿宋_GBK" w:eastAsia="方正仿宋_GBK" w:cs="方正仿宋_GBK"/>
          <w:bCs/>
          <w:color w:val="000000"/>
          <w:sz w:val="24"/>
          <w:szCs w:val="24"/>
        </w:rPr>
        <w:t>向医院涉及采购的相关部门或人员行贿或者提供不正当利益的；</w:t>
      </w:r>
    </w:p>
    <w:p w14:paraId="239A7E8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9.</w:t>
      </w:r>
      <w:r>
        <w:rPr>
          <w:rFonts w:hint="eastAsia" w:ascii="方正仿宋_GBK" w:hAnsi="方正仿宋_GBK" w:eastAsia="方正仿宋_GBK" w:cs="方正仿宋_GBK"/>
          <w:bCs/>
          <w:color w:val="000000"/>
          <w:sz w:val="24"/>
          <w:szCs w:val="24"/>
        </w:rPr>
        <w:t>拒绝有关部门监督检查或者提供虚假情况的；</w:t>
      </w:r>
    </w:p>
    <w:p w14:paraId="644E3AE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10.</w:t>
      </w:r>
      <w:r>
        <w:rPr>
          <w:rFonts w:hint="eastAsia" w:ascii="方正仿宋_GBK" w:hAnsi="方正仿宋_GBK" w:eastAsia="方正仿宋_GBK" w:cs="方正仿宋_GBK"/>
          <w:bCs/>
          <w:color w:val="000000"/>
          <w:sz w:val="24"/>
          <w:szCs w:val="24"/>
        </w:rPr>
        <w:t>无正当理由拒绝履行合同和有关承诺，或擅自变更、中止/终止采购合同的；</w:t>
      </w:r>
    </w:p>
    <w:p w14:paraId="669DBC13">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11.</w:t>
      </w:r>
      <w:r>
        <w:rPr>
          <w:rFonts w:hint="eastAsia" w:ascii="方正仿宋_GBK" w:hAnsi="方正仿宋_GBK" w:eastAsia="方正仿宋_GBK" w:cs="方正仿宋_GBK"/>
          <w:bCs/>
          <w:color w:val="000000"/>
          <w:sz w:val="24"/>
          <w:szCs w:val="24"/>
        </w:rPr>
        <w:t>提供假冒伪劣产品或走私物品的；</w:t>
      </w:r>
    </w:p>
    <w:p w14:paraId="6069CD91">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12.</w:t>
      </w:r>
      <w:r>
        <w:rPr>
          <w:rFonts w:hint="eastAsia" w:ascii="方正仿宋_GBK" w:hAnsi="方正仿宋_GBK" w:eastAsia="方正仿宋_GBK" w:cs="方正仿宋_GBK"/>
          <w:bCs/>
          <w:color w:val="000000"/>
          <w:sz w:val="24"/>
          <w:szCs w:val="24"/>
        </w:rPr>
        <w:t>不遵守开标/评审现场纪律，扰乱现场，影响采购活动继续进行的；</w:t>
      </w:r>
    </w:p>
    <w:p w14:paraId="6FD3E55F">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13.</w:t>
      </w:r>
      <w:r>
        <w:rPr>
          <w:rFonts w:hint="eastAsia" w:ascii="方正仿宋_GBK" w:hAnsi="方正仿宋_GBK" w:eastAsia="方正仿宋_GBK" w:cs="方正仿宋_GBK"/>
          <w:bCs/>
          <w:color w:val="000000"/>
          <w:sz w:val="24"/>
          <w:szCs w:val="24"/>
        </w:rPr>
        <w:t>开标/评审后擅自撤回采购相应文件，影响采购活动继续进行的；</w:t>
      </w:r>
    </w:p>
    <w:p w14:paraId="037132D9">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14.</w:t>
      </w:r>
      <w:r>
        <w:rPr>
          <w:rFonts w:hint="eastAsia" w:ascii="方正仿宋_GBK" w:hAnsi="方正仿宋_GBK" w:eastAsia="方正仿宋_GBK" w:cs="方正仿宋_GBK"/>
          <w:bCs/>
          <w:color w:val="000000"/>
          <w:sz w:val="24"/>
          <w:szCs w:val="24"/>
        </w:rPr>
        <w:t>成交后，擅自将采购合同转包或分包给其他供应商的；</w:t>
      </w:r>
    </w:p>
    <w:p w14:paraId="6D5F136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15</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不按招标采购文件的要求和承诺执行或擅自降低投标/响应承诺的产品质量和售后服务或以次充好、偷工减料的；</w:t>
      </w:r>
    </w:p>
    <w:p w14:paraId="7CA3D45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16</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实际提供的有关产品性能指标和技术服务能力明显低于采购响应文件或询价、谈判时的承诺的；</w:t>
      </w:r>
    </w:p>
    <w:p w14:paraId="1C4611A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17</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一年内有一次以上投诉查无实据、捏造事实或者提供虚假投诉材料的；</w:t>
      </w:r>
    </w:p>
    <w:p w14:paraId="64B05238">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18</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连续两次评价得分不合格的供应商的；</w:t>
      </w:r>
    </w:p>
    <w:p w14:paraId="4695163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19</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其他违法违规行为。</w:t>
      </w:r>
    </w:p>
    <w:p w14:paraId="0423C1D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kern w:val="2"/>
          <w:sz w:val="24"/>
          <w:szCs w:val="24"/>
          <w:lang w:val="en-US" w:eastAsia="zh-CN" w:bidi="ar-SA"/>
        </w:rPr>
        <w:t>（十三）</w:t>
      </w:r>
      <w:r>
        <w:rPr>
          <w:rFonts w:hint="eastAsia" w:ascii="方正仿宋_GBK" w:hAnsi="方正仿宋_GBK" w:eastAsia="方正仿宋_GBK" w:cs="方正仿宋_GBK"/>
          <w:b/>
          <w:color w:val="000000"/>
          <w:sz w:val="24"/>
          <w:szCs w:val="24"/>
        </w:rPr>
        <w:t>响应供应商在响应比选文件中必须列出具体数值，如果响应供应商只注明“差不多”“接近”等不明确表述，或擅自修改比选文件的比选技术、商务等要求的将导致</w:t>
      </w:r>
      <w:r>
        <w:rPr>
          <w:rFonts w:hint="eastAsia" w:ascii="方正仿宋_GBK" w:hAnsi="方正仿宋_GBK" w:eastAsia="方正仿宋_GBK" w:cs="方正仿宋_GBK"/>
          <w:b/>
          <w:color w:val="000000"/>
          <w:sz w:val="24"/>
          <w:szCs w:val="24"/>
          <w:lang w:eastAsia="zh-CN"/>
        </w:rPr>
        <w:t>比选小组</w:t>
      </w:r>
      <w:r>
        <w:rPr>
          <w:rFonts w:hint="eastAsia" w:ascii="方正仿宋_GBK" w:hAnsi="方正仿宋_GBK" w:eastAsia="方正仿宋_GBK" w:cs="方正仿宋_GBK"/>
          <w:b/>
          <w:color w:val="000000"/>
          <w:sz w:val="24"/>
          <w:szCs w:val="24"/>
        </w:rPr>
        <w:t>拒绝其响应。</w:t>
      </w:r>
    </w:p>
    <w:p w14:paraId="5373625C">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二、比选文件</w:t>
      </w:r>
    </w:p>
    <w:p w14:paraId="1E0BB5FC">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lang w:val="en-US" w:eastAsia="zh-CN"/>
        </w:rPr>
        <w:t>一</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比选文件由下列文件组成</w:t>
      </w:r>
      <w:r>
        <w:rPr>
          <w:rFonts w:hint="eastAsia" w:ascii="方正仿宋_GBK" w:hAnsi="方正仿宋_GBK" w:eastAsia="方正仿宋_GBK" w:cs="方正仿宋_GBK"/>
          <w:color w:val="000000"/>
          <w:sz w:val="24"/>
          <w:lang w:eastAsia="zh-CN"/>
        </w:rPr>
        <w:t>：比选告知</w:t>
      </w:r>
      <w:r>
        <w:rPr>
          <w:rFonts w:hint="eastAsia" w:ascii="方正仿宋_GBK" w:hAnsi="方正仿宋_GBK" w:eastAsia="方正仿宋_GBK" w:cs="方正仿宋_GBK"/>
          <w:color w:val="000000"/>
          <w:sz w:val="24"/>
        </w:rPr>
        <w:t>函；采购项目内容；供应商须知；</w:t>
      </w:r>
      <w:r>
        <w:rPr>
          <w:rFonts w:hint="eastAsia" w:ascii="方正仿宋_GBK" w:hAnsi="方正仿宋_GBK" w:eastAsia="方正仿宋_GBK" w:cs="方正仿宋_GBK"/>
          <w:color w:val="000000"/>
          <w:sz w:val="24"/>
          <w:lang w:val="en-US" w:eastAsia="zh-CN"/>
        </w:rPr>
        <w:t>合同书范本格式</w:t>
      </w:r>
      <w:r>
        <w:rPr>
          <w:rFonts w:hint="eastAsia" w:ascii="方正仿宋_GBK" w:hAnsi="方正仿宋_GBK" w:eastAsia="方正仿宋_GBK" w:cs="方正仿宋_GBK"/>
          <w:color w:val="000000"/>
          <w:sz w:val="24"/>
        </w:rPr>
        <w:t>；响应文件格式；在比选过程中由比选采购单位发出的修正和补充文件等。</w:t>
      </w:r>
    </w:p>
    <w:p w14:paraId="0E63E769">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lang w:val="en-US" w:eastAsia="zh-CN"/>
        </w:rPr>
        <w:t>二</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响应供应商应认真阅读、并充分理解比选文件的全部内容（包括所有的补充、修改内容、重要事项、格式、条款和技术规范、参数及要求等）。供应商没有按照比选文件要求提交全部资料，或者响应文件没有对比选文件在各方面都做出实质性响应是供应商的风险，有可能导致其响应被拒绝，或被认定为无效响应。</w:t>
      </w:r>
    </w:p>
    <w:p w14:paraId="5836E701">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楷体_GBK" w:hAnsi="方正楷体_GBK" w:eastAsia="方正楷体_GBK" w:cs="方正楷体_GBK"/>
          <w:color w:val="000000"/>
          <w:sz w:val="24"/>
          <w:lang w:eastAsia="zh-CN"/>
        </w:rPr>
      </w:pPr>
      <w:r>
        <w:rPr>
          <w:rFonts w:hint="eastAsia" w:ascii="方正楷体_GBK" w:hAnsi="方正楷体_GBK" w:eastAsia="方正楷体_GBK" w:cs="方正楷体_GBK"/>
          <w:color w:val="000000"/>
          <w:sz w:val="24"/>
          <w:lang w:eastAsia="zh-CN"/>
        </w:rPr>
        <w:t>（</w:t>
      </w:r>
      <w:r>
        <w:rPr>
          <w:rFonts w:hint="eastAsia" w:ascii="方正楷体_GBK" w:hAnsi="方正楷体_GBK" w:eastAsia="方正楷体_GBK" w:cs="方正楷体_GBK"/>
          <w:color w:val="000000"/>
          <w:sz w:val="24"/>
          <w:lang w:val="en-US" w:eastAsia="zh-CN"/>
        </w:rPr>
        <w:t>三</w:t>
      </w:r>
      <w:r>
        <w:rPr>
          <w:rFonts w:hint="eastAsia" w:ascii="方正楷体_GBK" w:hAnsi="方正楷体_GBK" w:eastAsia="方正楷体_GBK" w:cs="方正楷体_GBK"/>
          <w:color w:val="000000"/>
          <w:sz w:val="24"/>
          <w:lang w:eastAsia="zh-CN"/>
        </w:rPr>
        <w:t>）比选文件的澄清或修改</w:t>
      </w:r>
    </w:p>
    <w:p w14:paraId="3FAD5FEC">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highlight w:val="none"/>
          <w:lang w:val="en-US" w:eastAsia="zh-CN"/>
        </w:rPr>
      </w:pPr>
      <w:bookmarkStart w:id="5" w:name="OLE_LINK11"/>
      <w:r>
        <w:rPr>
          <w:rFonts w:hint="eastAsia" w:ascii="方正仿宋_GBK" w:hAnsi="方正仿宋_GBK" w:eastAsia="方正仿宋_GBK" w:cs="方正仿宋_GBK"/>
          <w:color w:val="000000"/>
          <w:sz w:val="24"/>
          <w:szCs w:val="24"/>
          <w:highlight w:val="none"/>
          <w:lang w:val="en-US" w:eastAsia="zh-CN"/>
        </w:rPr>
        <w:t>1.比选文件的澄清是指医院采购部门对比选文件中的遗漏、错误、词义表达不清或对比较复杂的事项进行说明，回答供应商提出的各种问题。比选文件的修改是指采购人对比选文件中出现的错误进行修订。</w:t>
      </w:r>
    </w:p>
    <w:p w14:paraId="1624E7B4">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任何要求对比选文件进行澄清、修改的供应商，均应在比选文件规定的报名或响应文件递交截止时间之前3个工作日内，以书面形式通知医院采购部门，采购部门对其收到的书面的对比选文件的澄清、修改要求均以书面形式予以答复，同时告知各潜在供应商（告知内容不包括问题的来源）。不足3个工作日的，顺延报名或递交响应文件的截止时间。该澄清或修改答复作为比选文件的一部分，对供应商有约束力。</w:t>
      </w:r>
    </w:p>
    <w:p w14:paraId="5D519328">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在比选过程中，比选小组如对比选文件内容有实质性的变更，应以书面形式通知所有参与比选的供应商。若供应商对此类实质性变更不予接受，可以要求退出且不会被计入不良行为，否则将被视为接受此变更并受其约束。</w:t>
      </w:r>
    </w:p>
    <w:p w14:paraId="037915DF">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2" w:firstLineChars="200"/>
        <w:textAlignment w:val="auto"/>
        <w:rPr>
          <w:rFonts w:hint="eastAsia" w:ascii="方正仿宋_GBK" w:hAnsi="方正仿宋_GBK" w:eastAsia="方正仿宋_GBK" w:cs="方正仿宋_GBK"/>
          <w:b/>
          <w:bCs/>
          <w:color w:val="000000"/>
          <w:sz w:val="24"/>
          <w:highlight w:val="none"/>
          <w:lang w:val="en-US" w:eastAsia="zh-CN"/>
        </w:rPr>
      </w:pPr>
      <w:r>
        <w:rPr>
          <w:rFonts w:hint="eastAsia" w:ascii="方正仿宋_GBK" w:hAnsi="方正仿宋_GBK" w:eastAsia="方正仿宋_GBK" w:cs="方正仿宋_GBK"/>
          <w:b/>
          <w:bCs/>
          <w:color w:val="000000"/>
          <w:sz w:val="24"/>
          <w:highlight w:val="none"/>
          <w:lang w:val="en-US" w:eastAsia="zh-CN"/>
        </w:rPr>
        <w:t>（四）供应商应在收到比选文件后，仔细阅读，有疑问的应在报名有效工作时间内提出询问、质疑。在规定的时间内未对比选文件要求澄清或提出疑问的，我院将视其为无异议，不再接受对比选文件内容的质疑。</w:t>
      </w:r>
    </w:p>
    <w:p w14:paraId="3C8CC2FE">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2" w:firstLineChars="200"/>
        <w:textAlignment w:val="auto"/>
        <w:rPr>
          <w:rFonts w:hint="eastAsia" w:ascii="方正仿宋_GBK" w:hAnsi="方正仿宋_GBK" w:eastAsia="方正仿宋_GBK" w:cs="方正仿宋_GBK"/>
          <w:b/>
          <w:bCs/>
          <w:color w:val="000000"/>
          <w:sz w:val="24"/>
          <w:highlight w:val="none"/>
          <w:lang w:val="en-US" w:eastAsia="zh-CN"/>
        </w:rPr>
      </w:pPr>
      <w:r>
        <w:rPr>
          <w:rFonts w:hint="eastAsia" w:ascii="方正仿宋_GBK" w:hAnsi="方正仿宋_GBK" w:eastAsia="方正仿宋_GBK" w:cs="方正仿宋_GBK"/>
          <w:b/>
          <w:bCs/>
          <w:color w:val="000000"/>
          <w:sz w:val="24"/>
          <w:highlight w:val="none"/>
          <w:lang w:val="en-US" w:eastAsia="zh-CN"/>
        </w:rPr>
        <w:t>（五）要求供应商报名后应参加比选，报名后不参加比选的应至少在提交响应文件截止时间前一天前函致我院采购组说明情况。如未致函说明者，将记不良行为一次。</w:t>
      </w:r>
    </w:p>
    <w:bookmarkEnd w:id="5"/>
    <w:p w14:paraId="37B5EED7">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highlight w:val="none"/>
        </w:rPr>
      </w:pPr>
      <w:r>
        <w:rPr>
          <w:rFonts w:hint="eastAsia" w:ascii="方正黑体_GBK" w:hAnsi="方正黑体_GBK" w:eastAsia="方正黑体_GBK" w:cs="方正黑体_GBK"/>
          <w:b w:val="0"/>
          <w:bCs/>
          <w:color w:val="000000"/>
          <w:sz w:val="24"/>
          <w:szCs w:val="24"/>
          <w:highlight w:val="none"/>
        </w:rPr>
        <w:t>三、响应文件的编制和数量</w:t>
      </w:r>
    </w:p>
    <w:p w14:paraId="77221627">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lang w:eastAsia="zh-CN"/>
        </w:rPr>
        <w:t>（</w:t>
      </w:r>
      <w:r>
        <w:rPr>
          <w:rFonts w:hint="eastAsia" w:ascii="方正楷体_GBK" w:hAnsi="方正楷体_GBK" w:eastAsia="方正楷体_GBK" w:cs="方正楷体_GBK"/>
          <w:color w:val="000000"/>
          <w:sz w:val="24"/>
          <w:szCs w:val="24"/>
          <w:lang w:val="en-US" w:eastAsia="zh-CN"/>
        </w:rPr>
        <w:t>一</w:t>
      </w:r>
      <w:r>
        <w:rPr>
          <w:rFonts w:hint="eastAsia" w:ascii="方正楷体_GBK" w:hAnsi="方正楷体_GBK" w:eastAsia="方正楷体_GBK" w:cs="方正楷体_GBK"/>
          <w:color w:val="000000"/>
          <w:sz w:val="24"/>
          <w:szCs w:val="24"/>
          <w:lang w:eastAsia="zh-CN"/>
        </w:rPr>
        <w:t>）</w:t>
      </w:r>
      <w:r>
        <w:rPr>
          <w:rFonts w:hint="eastAsia" w:ascii="方正楷体_GBK" w:hAnsi="方正楷体_GBK" w:eastAsia="方正楷体_GBK" w:cs="方正楷体_GBK"/>
          <w:color w:val="000000"/>
          <w:sz w:val="24"/>
          <w:szCs w:val="24"/>
        </w:rPr>
        <w:t>比选的语言及计量</w:t>
      </w:r>
    </w:p>
    <w:p w14:paraId="2E46C9E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1.</w:t>
      </w:r>
      <w:r>
        <w:rPr>
          <w:rFonts w:hint="eastAsia" w:ascii="方正仿宋_GBK" w:hAnsi="方正仿宋_GBK" w:eastAsia="方正仿宋_GBK" w:cs="方正仿宋_GBK"/>
          <w:color w:val="000000"/>
          <w:sz w:val="24"/>
          <w:szCs w:val="24"/>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24D2B658">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right="0" w:firstLine="480" w:firstLineChars="200"/>
        <w:textAlignment w:val="auto"/>
        <w:rPr>
          <w:rFonts w:hint="eastAsia" w:ascii="方正仿宋_GBK" w:hAnsi="方正仿宋_GBK" w:eastAsia="方正仿宋_GBK" w:cs="方正仿宋_GBK"/>
          <w:color w:val="000000"/>
          <w:sz w:val="24"/>
          <w:szCs w:val="24"/>
        </w:rPr>
      </w:pPr>
      <w:r>
        <w:rPr>
          <w:rFonts w:hint="default" w:ascii="方正仿宋_GBK" w:hAnsi="方正仿宋_GBK" w:eastAsia="方正仿宋_GBK" w:cs="方正仿宋_GBK"/>
          <w:color w:val="000000"/>
          <w:kern w:val="2"/>
          <w:sz w:val="24"/>
          <w:szCs w:val="24"/>
          <w:lang w:val="en-US" w:eastAsia="zh-CN" w:bidi="ar-SA"/>
        </w:rPr>
        <w:t>2</w:t>
      </w:r>
      <w:r>
        <w:rPr>
          <w:rFonts w:hint="eastAsia" w:ascii="方正仿宋_GBK" w:hAnsi="方正仿宋_GBK" w:eastAsia="方正仿宋_GBK" w:cs="方正仿宋_GBK"/>
          <w:color w:val="000000"/>
          <w:kern w:val="2"/>
          <w:sz w:val="24"/>
          <w:szCs w:val="24"/>
          <w:lang w:val="en-US" w:eastAsia="zh-CN" w:bidi="ar-SA"/>
        </w:rPr>
        <w:t>.</w:t>
      </w:r>
      <w:r>
        <w:rPr>
          <w:rFonts w:hint="eastAsia" w:ascii="方正仿宋_GBK" w:hAnsi="方正仿宋_GBK" w:eastAsia="方正仿宋_GBK" w:cs="方正仿宋_GBK"/>
          <w:color w:val="000000"/>
          <w:sz w:val="24"/>
          <w:szCs w:val="24"/>
        </w:rPr>
        <w:t>除非比选文件中另有规定，供应商在响应文件中及其与采购单位的所有往来文件中的计量单位均应采用中华人民共和国法定计量单位。</w:t>
      </w:r>
    </w:p>
    <w:p w14:paraId="3FB3CDB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right="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）响应文件的构成应符合法律法规及比选文件的要求。</w:t>
      </w:r>
    </w:p>
    <w:p w14:paraId="62D98934">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楷体_GBK" w:hAnsi="方正楷体_GBK" w:eastAsia="方正楷体_GBK" w:cs="方正楷体_GBK"/>
          <w:color w:val="000000"/>
          <w:sz w:val="24"/>
          <w:szCs w:val="24"/>
          <w:lang w:eastAsia="zh-CN"/>
        </w:rPr>
      </w:pPr>
      <w:r>
        <w:rPr>
          <w:rFonts w:hint="eastAsia" w:ascii="方正楷体_GBK" w:hAnsi="方正楷体_GBK" w:eastAsia="方正楷体_GBK" w:cs="方正楷体_GBK"/>
          <w:color w:val="000000"/>
          <w:sz w:val="24"/>
          <w:szCs w:val="24"/>
          <w:lang w:eastAsia="zh-CN"/>
        </w:rPr>
        <w:t>（</w:t>
      </w:r>
      <w:r>
        <w:rPr>
          <w:rFonts w:hint="eastAsia" w:ascii="方正楷体_GBK" w:hAnsi="方正楷体_GBK" w:eastAsia="方正楷体_GBK" w:cs="方正楷体_GBK"/>
          <w:color w:val="000000"/>
          <w:sz w:val="24"/>
          <w:szCs w:val="24"/>
          <w:lang w:val="en-US" w:eastAsia="zh-CN"/>
        </w:rPr>
        <w:t>三</w:t>
      </w:r>
      <w:r>
        <w:rPr>
          <w:rFonts w:hint="eastAsia" w:ascii="方正楷体_GBK" w:hAnsi="方正楷体_GBK" w:eastAsia="方正楷体_GBK" w:cs="方正楷体_GBK"/>
          <w:color w:val="000000"/>
          <w:sz w:val="24"/>
          <w:szCs w:val="24"/>
          <w:lang w:eastAsia="zh-CN"/>
        </w:rPr>
        <w:t>）响应文件编制</w:t>
      </w:r>
    </w:p>
    <w:p w14:paraId="2AF9FE7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default" w:ascii="方正仿宋_GBK" w:hAnsi="方正仿宋_GBK" w:eastAsia="方正仿宋_GBK" w:cs="方正仿宋_GBK"/>
          <w:color w:val="000000"/>
          <w:kern w:val="2"/>
          <w:sz w:val="24"/>
          <w:szCs w:val="24"/>
          <w:lang w:val="en-US" w:eastAsia="zh-CN" w:bidi="ar-SA"/>
        </w:rPr>
        <w:t>1</w:t>
      </w:r>
      <w:r>
        <w:rPr>
          <w:rFonts w:hint="eastAsia" w:ascii="方正仿宋_GBK" w:hAnsi="方正仿宋_GBK" w:eastAsia="方正仿宋_GBK" w:cs="方正仿宋_GBK"/>
          <w:color w:val="000000"/>
          <w:kern w:val="2"/>
          <w:sz w:val="24"/>
          <w:szCs w:val="24"/>
          <w:lang w:val="en-US" w:eastAsia="zh-CN" w:bidi="ar-SA"/>
        </w:rPr>
        <w:t>.</w:t>
      </w:r>
      <w:r>
        <w:rPr>
          <w:rFonts w:hint="eastAsia" w:ascii="方正仿宋_GBK" w:hAnsi="方正仿宋_GBK" w:eastAsia="方正仿宋_GBK" w:cs="方正仿宋_GBK"/>
          <w:color w:val="000000"/>
          <w:sz w:val="24"/>
          <w:szCs w:val="24"/>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14:paraId="231C558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u w:val="single"/>
        </w:rPr>
      </w:pPr>
      <w:r>
        <w:rPr>
          <w:rFonts w:hint="default" w:ascii="方正仿宋_GBK" w:hAnsi="方正仿宋_GBK" w:eastAsia="方正仿宋_GBK" w:cs="方正仿宋_GBK"/>
          <w:color w:val="000000"/>
          <w:kern w:val="2"/>
          <w:sz w:val="24"/>
          <w:szCs w:val="24"/>
          <w:lang w:val="en-US" w:eastAsia="zh-CN" w:bidi="ar-SA"/>
        </w:rPr>
        <w:t>2</w:t>
      </w:r>
      <w:r>
        <w:rPr>
          <w:rFonts w:hint="eastAsia" w:ascii="方正仿宋_GBK" w:hAnsi="方正仿宋_GBK" w:eastAsia="方正仿宋_GBK" w:cs="方正仿宋_GBK"/>
          <w:color w:val="000000"/>
          <w:kern w:val="2"/>
          <w:sz w:val="24"/>
          <w:szCs w:val="24"/>
          <w:lang w:val="en-US" w:eastAsia="zh-CN" w:bidi="ar-SA"/>
        </w:rPr>
        <w:t>.</w:t>
      </w:r>
      <w:r>
        <w:rPr>
          <w:rFonts w:hint="eastAsia" w:ascii="方正仿宋_GBK" w:hAnsi="方正仿宋_GBK" w:eastAsia="方正仿宋_GBK" w:cs="方正仿宋_GBK"/>
          <w:color w:val="000000"/>
          <w:sz w:val="24"/>
          <w:szCs w:val="24"/>
        </w:rPr>
        <w:t>响应供应商应完整、真实、准确</w:t>
      </w:r>
      <w:r>
        <w:rPr>
          <w:rFonts w:hint="eastAsia" w:ascii="方正仿宋_GBK" w:hAnsi="方正仿宋_GBK" w:eastAsia="方正仿宋_GBK" w:cs="方正仿宋_GBK"/>
          <w:color w:val="000000"/>
          <w:sz w:val="24"/>
          <w:szCs w:val="24"/>
          <w:lang w:eastAsia="zh-CN"/>
        </w:rPr>
        <w:t>地</w:t>
      </w:r>
      <w:r>
        <w:rPr>
          <w:rFonts w:hint="eastAsia" w:ascii="方正仿宋_GBK" w:hAnsi="方正仿宋_GBK" w:eastAsia="方正仿宋_GBK" w:cs="方正仿宋_GBK"/>
          <w:color w:val="000000"/>
          <w:sz w:val="24"/>
          <w:szCs w:val="24"/>
        </w:rPr>
        <w:t>填写比选文件中规定的所有内容，对响应文件所提供的全部资料的真实性承担法律责任，并无条件接受我院</w:t>
      </w:r>
      <w:r>
        <w:rPr>
          <w:rFonts w:hint="eastAsia" w:ascii="方正仿宋_GBK" w:hAnsi="方正仿宋_GBK" w:eastAsia="方正仿宋_GBK" w:cs="方正仿宋_GBK"/>
          <w:color w:val="000000"/>
          <w:sz w:val="24"/>
          <w:szCs w:val="24"/>
          <w:lang w:eastAsia="zh-CN"/>
        </w:rPr>
        <w:t>采购部门</w:t>
      </w:r>
      <w:r>
        <w:rPr>
          <w:rFonts w:hint="eastAsia" w:ascii="方正仿宋_GBK" w:hAnsi="方正仿宋_GBK" w:eastAsia="方正仿宋_GBK" w:cs="方正仿宋_GBK"/>
          <w:color w:val="000000"/>
          <w:sz w:val="24"/>
          <w:szCs w:val="24"/>
        </w:rPr>
        <w:t>和监督管理小组等对其中任何资料进行核实的要求。供应商必须对响应文件所提供的全部资料的真实性承担法律责任。</w:t>
      </w:r>
    </w:p>
    <w:p w14:paraId="7EBC1321">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default" w:ascii="方正仿宋_GBK" w:hAnsi="方正仿宋_GBK" w:eastAsia="方正仿宋_GBK" w:cs="方正仿宋_GBK"/>
          <w:color w:val="000000"/>
          <w:kern w:val="2"/>
          <w:sz w:val="24"/>
          <w:szCs w:val="24"/>
          <w:lang w:val="en-US" w:eastAsia="zh-CN" w:bidi="ar-SA"/>
        </w:rPr>
        <w:t>3</w:t>
      </w:r>
      <w:r>
        <w:rPr>
          <w:rFonts w:hint="eastAsia" w:ascii="方正仿宋_GBK" w:hAnsi="方正仿宋_GBK" w:eastAsia="方正仿宋_GBK" w:cs="方正仿宋_GBK"/>
          <w:color w:val="000000"/>
          <w:kern w:val="2"/>
          <w:sz w:val="24"/>
          <w:szCs w:val="24"/>
          <w:lang w:val="en-US" w:eastAsia="zh-CN" w:bidi="ar-SA"/>
        </w:rPr>
        <w:t>.</w:t>
      </w:r>
      <w:r>
        <w:rPr>
          <w:rFonts w:hint="eastAsia" w:ascii="方正仿宋_GBK" w:hAnsi="方正仿宋_GBK" w:eastAsia="方正仿宋_GBK" w:cs="方正仿宋_GBK"/>
          <w:color w:val="000000"/>
          <w:sz w:val="24"/>
          <w:szCs w:val="24"/>
        </w:rPr>
        <w:t>如果因为供应商响应文件填报的内容不详，或没有提供比选文件中所要求的全部资料及数据，由此造成的后果，其责任由供应商承担。</w:t>
      </w:r>
    </w:p>
    <w:p w14:paraId="3AF5D9FA">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楷体_GBK" w:hAnsi="方正楷体_GBK" w:eastAsia="方正楷体_GBK" w:cs="方正楷体_GBK"/>
          <w:color w:val="000000"/>
          <w:sz w:val="24"/>
          <w:szCs w:val="24"/>
          <w:lang w:eastAsia="zh-CN"/>
        </w:rPr>
      </w:pPr>
      <w:r>
        <w:rPr>
          <w:rFonts w:hint="eastAsia" w:ascii="方正楷体_GBK" w:hAnsi="方正楷体_GBK" w:eastAsia="方正楷体_GBK" w:cs="方正楷体_GBK"/>
          <w:color w:val="000000"/>
          <w:sz w:val="24"/>
          <w:szCs w:val="24"/>
          <w:lang w:eastAsia="zh-CN"/>
        </w:rPr>
        <w:t>（</w:t>
      </w:r>
      <w:r>
        <w:rPr>
          <w:rFonts w:hint="eastAsia" w:ascii="方正楷体_GBK" w:hAnsi="方正楷体_GBK" w:eastAsia="方正楷体_GBK" w:cs="方正楷体_GBK"/>
          <w:color w:val="000000"/>
          <w:sz w:val="24"/>
          <w:szCs w:val="24"/>
          <w:lang w:val="en-US" w:eastAsia="zh-CN"/>
        </w:rPr>
        <w:t>四</w:t>
      </w:r>
      <w:r>
        <w:rPr>
          <w:rFonts w:hint="eastAsia" w:ascii="方正楷体_GBK" w:hAnsi="方正楷体_GBK" w:eastAsia="方正楷体_GBK" w:cs="方正楷体_GBK"/>
          <w:color w:val="000000"/>
          <w:sz w:val="24"/>
          <w:szCs w:val="24"/>
          <w:lang w:eastAsia="zh-CN"/>
        </w:rPr>
        <w:t>）比选报价</w:t>
      </w:r>
    </w:p>
    <w:p w14:paraId="5B0D1E73">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1.</w:t>
      </w:r>
      <w:r>
        <w:rPr>
          <w:rFonts w:hint="eastAsia" w:ascii="方正仿宋_GBK" w:hAnsi="方正仿宋_GBK" w:eastAsia="方正仿宋_GBK" w:cs="方正仿宋_GBK"/>
          <w:color w:val="000000"/>
          <w:sz w:val="24"/>
          <w:szCs w:val="24"/>
        </w:rPr>
        <w:t>供应商所提供的货物和服务均应以人民币报价，若同时以人民币及外币报价的，以人民币报价为准。</w:t>
      </w:r>
    </w:p>
    <w:p w14:paraId="174511A7">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2.</w:t>
      </w:r>
      <w:r>
        <w:rPr>
          <w:rFonts w:hint="eastAsia" w:ascii="方正仿宋_GBK" w:hAnsi="方正仿宋_GBK" w:eastAsia="方正仿宋_GBK" w:cs="方正仿宋_GBK"/>
          <w:color w:val="000000"/>
          <w:sz w:val="24"/>
          <w:szCs w:val="24"/>
        </w:rPr>
        <w:t>供应商应按照采购文件“第二部分 采购项目内容”中规定的内容、责任范围</w:t>
      </w:r>
      <w:r>
        <w:rPr>
          <w:rFonts w:hint="eastAsia" w:ascii="方正仿宋_GBK" w:hAnsi="方正仿宋_GBK" w:eastAsia="方正仿宋_GBK" w:cs="方正仿宋_GBK"/>
          <w:color w:val="000000"/>
          <w:sz w:val="24"/>
          <w:szCs w:val="24"/>
          <w:lang w:val="en-US" w:eastAsia="zh-CN"/>
        </w:rPr>
        <w:t>等</w:t>
      </w:r>
      <w:r>
        <w:rPr>
          <w:rFonts w:hint="eastAsia" w:ascii="方正仿宋_GBK" w:hAnsi="方正仿宋_GBK" w:eastAsia="方正仿宋_GBK" w:cs="方正仿宋_GBK"/>
          <w:color w:val="000000"/>
          <w:sz w:val="24"/>
          <w:szCs w:val="24"/>
        </w:rPr>
        <w:t>进行报价，并按《报价单》确定的格式报出分项价格和总价。报价中不得包含采购文件要求以外的内容，否则在评审时不予核减。报价中也不得缺漏采购文件所要求的相应内容，否则将导致报价无效。</w:t>
      </w:r>
    </w:p>
    <w:p w14:paraId="214FAAF1">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报价应为供应商完成本项目全部内容所需费用的含税价（包括但不限于人工、保险、伴随服务、拟投入工具及材料、各类税费以及采购合同包含的所有风险、责任等各项应有费用）。</w:t>
      </w:r>
    </w:p>
    <w:p w14:paraId="44A1978B">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只允许供应商有一个响应方案，否则将被视为无效响应。（比选文件允许有备选方案的除外）。</w:t>
      </w:r>
    </w:p>
    <w:p w14:paraId="071F312C">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楷体_GBK" w:hAnsi="方正楷体_GBK" w:eastAsia="方正楷体_GBK" w:cs="方正楷体_GBK"/>
          <w:color w:val="000000"/>
          <w:sz w:val="24"/>
          <w:szCs w:val="24"/>
          <w:lang w:eastAsia="zh-CN"/>
        </w:rPr>
      </w:pPr>
      <w:r>
        <w:rPr>
          <w:rFonts w:hint="eastAsia" w:ascii="方正楷体_GBK" w:hAnsi="方正楷体_GBK" w:eastAsia="方正楷体_GBK" w:cs="方正楷体_GBK"/>
          <w:color w:val="000000"/>
          <w:sz w:val="24"/>
          <w:szCs w:val="24"/>
          <w:lang w:val="en-US" w:eastAsia="zh-CN"/>
        </w:rPr>
        <w:t>（六）</w:t>
      </w:r>
      <w:r>
        <w:rPr>
          <w:rFonts w:hint="eastAsia" w:ascii="方正楷体_GBK" w:hAnsi="方正楷体_GBK" w:eastAsia="方正楷体_GBK" w:cs="方正楷体_GBK"/>
          <w:color w:val="000000"/>
          <w:sz w:val="24"/>
          <w:szCs w:val="24"/>
          <w:lang w:eastAsia="zh-CN"/>
        </w:rPr>
        <w:t>供应商资格证明文件</w:t>
      </w:r>
    </w:p>
    <w:p w14:paraId="5340AF5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1.</w:t>
      </w:r>
      <w:r>
        <w:rPr>
          <w:rFonts w:hint="eastAsia" w:ascii="方正仿宋_GBK" w:hAnsi="方正仿宋_GBK" w:eastAsia="方正仿宋_GBK" w:cs="方正仿宋_GBK"/>
          <w:color w:val="000000"/>
          <w:sz w:val="24"/>
          <w:szCs w:val="24"/>
        </w:rPr>
        <w:t>供应商应按比选文件的要求，提交证明其有资格参加比选和成交后有履行合同能力的文件，并作为其响应文件的组成部分，包括但不限于《资格性及符合性审查表》中所列要求。</w:t>
      </w:r>
    </w:p>
    <w:p w14:paraId="778CA8E3">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2.</w:t>
      </w:r>
      <w:r>
        <w:rPr>
          <w:rFonts w:hint="eastAsia" w:ascii="方正仿宋_GBK" w:hAnsi="方正仿宋_GBK" w:eastAsia="方正仿宋_GBK" w:cs="方正仿宋_GBK"/>
          <w:color w:val="000000"/>
          <w:sz w:val="24"/>
          <w:szCs w:val="24"/>
        </w:rPr>
        <w:t>资格证明文件必须真实有效，复印件必须加盖单位印章。</w:t>
      </w:r>
    </w:p>
    <w:p w14:paraId="5DFF0FE3">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highlight w:val="yellow"/>
        </w:rPr>
      </w:pPr>
      <w:r>
        <w:rPr>
          <w:rFonts w:hint="eastAsia" w:ascii="方正仿宋_GBK" w:hAnsi="方正仿宋_GBK" w:eastAsia="方正仿宋_GBK" w:cs="方正仿宋_GBK"/>
          <w:bCs/>
          <w:color w:val="000000"/>
          <w:sz w:val="24"/>
          <w:szCs w:val="24"/>
          <w:highlight w:val="yellow"/>
          <w:lang w:eastAsia="zh-CN"/>
        </w:rPr>
        <w:t>（</w:t>
      </w:r>
      <w:r>
        <w:rPr>
          <w:rFonts w:hint="eastAsia" w:ascii="方正仿宋_GBK" w:hAnsi="方正仿宋_GBK" w:eastAsia="方正仿宋_GBK" w:cs="方正仿宋_GBK"/>
          <w:bCs/>
          <w:color w:val="000000"/>
          <w:sz w:val="24"/>
          <w:szCs w:val="24"/>
          <w:highlight w:val="yellow"/>
          <w:lang w:val="en-US" w:eastAsia="zh-CN"/>
        </w:rPr>
        <w:t>七）</w:t>
      </w:r>
      <w:r>
        <w:rPr>
          <w:rFonts w:hint="eastAsia" w:ascii="方正仿宋_GBK" w:hAnsi="方正仿宋_GBK" w:eastAsia="方正仿宋_GBK" w:cs="方正仿宋_GBK"/>
          <w:bCs/>
          <w:color w:val="000000"/>
          <w:sz w:val="24"/>
          <w:szCs w:val="24"/>
          <w:highlight w:val="yellow"/>
        </w:rPr>
        <w:t>供应商应编制响应文件一式</w:t>
      </w:r>
      <w:r>
        <w:rPr>
          <w:rFonts w:hint="eastAsia" w:ascii="方正仿宋_GBK" w:hAnsi="方正仿宋_GBK" w:eastAsia="方正仿宋_GBK" w:cs="方正仿宋_GBK"/>
          <w:bCs/>
          <w:color w:val="000000"/>
          <w:sz w:val="24"/>
          <w:szCs w:val="24"/>
          <w:highlight w:val="yellow"/>
          <w:lang w:val="en-US" w:eastAsia="zh-CN"/>
        </w:rPr>
        <w:t>三</w:t>
      </w:r>
      <w:r>
        <w:rPr>
          <w:rFonts w:hint="eastAsia" w:ascii="方正仿宋_GBK" w:hAnsi="方正仿宋_GBK" w:eastAsia="方正仿宋_GBK" w:cs="方正仿宋_GBK"/>
          <w:bCs/>
          <w:color w:val="000000"/>
          <w:sz w:val="24"/>
          <w:szCs w:val="24"/>
          <w:highlight w:val="yellow"/>
        </w:rPr>
        <w:t>份，其中正本一份和副本</w:t>
      </w:r>
      <w:r>
        <w:rPr>
          <w:rFonts w:hint="eastAsia" w:ascii="方正仿宋_GBK" w:hAnsi="方正仿宋_GBK" w:eastAsia="方正仿宋_GBK" w:cs="方正仿宋_GBK"/>
          <w:bCs/>
          <w:color w:val="000000"/>
          <w:sz w:val="24"/>
          <w:szCs w:val="24"/>
          <w:highlight w:val="yellow"/>
          <w:lang w:val="en-US" w:eastAsia="zh-CN"/>
        </w:rPr>
        <w:t>两</w:t>
      </w:r>
      <w:r>
        <w:rPr>
          <w:rFonts w:hint="eastAsia" w:ascii="方正仿宋_GBK" w:hAnsi="方正仿宋_GBK" w:eastAsia="方正仿宋_GBK" w:cs="方正仿宋_GBK"/>
          <w:bCs/>
          <w:color w:val="000000"/>
          <w:sz w:val="24"/>
          <w:szCs w:val="24"/>
          <w:highlight w:val="yellow"/>
        </w:rPr>
        <w:t>份，响应文件的副本可采用正本的复印件。每本响应文件须清楚地标明“正本”“副本”</w:t>
      </w:r>
      <w:r>
        <w:rPr>
          <w:rFonts w:hint="eastAsia" w:ascii="方正仿宋_GBK" w:hAnsi="方正仿宋_GBK" w:eastAsia="方正仿宋_GBK" w:cs="方正仿宋_GBK"/>
          <w:bCs/>
          <w:color w:val="000000"/>
          <w:sz w:val="24"/>
          <w:szCs w:val="24"/>
          <w:highlight w:val="yellow"/>
          <w:lang w:eastAsia="zh-CN"/>
        </w:rPr>
        <w:t>，</w:t>
      </w:r>
      <w:r>
        <w:rPr>
          <w:rFonts w:hint="eastAsia" w:ascii="方正仿宋_GBK" w:hAnsi="方正仿宋_GBK" w:eastAsia="方正仿宋_GBK" w:cs="方正仿宋_GBK"/>
          <w:bCs/>
          <w:color w:val="000000"/>
          <w:sz w:val="24"/>
          <w:szCs w:val="24"/>
          <w:highlight w:val="yellow"/>
        </w:rPr>
        <w:t>若副本与正本不符，以正本为准。响应</w:t>
      </w:r>
      <w:r>
        <w:rPr>
          <w:rFonts w:hint="eastAsia" w:ascii="方正仿宋_GBK" w:hAnsi="方正仿宋_GBK" w:eastAsia="方正仿宋_GBK" w:cs="方正仿宋_GBK"/>
          <w:bCs/>
          <w:color w:val="000000"/>
          <w:sz w:val="24"/>
          <w:szCs w:val="24"/>
          <w:highlight w:val="yellow"/>
          <w:lang w:val="en-US" w:eastAsia="zh-CN"/>
        </w:rPr>
        <w:t>文件递交</w:t>
      </w:r>
      <w:r>
        <w:rPr>
          <w:rFonts w:hint="eastAsia" w:ascii="方正仿宋_GBK" w:hAnsi="方正仿宋_GBK" w:eastAsia="方正仿宋_GBK" w:cs="方正仿宋_GBK"/>
          <w:bCs/>
          <w:color w:val="000000"/>
          <w:sz w:val="24"/>
          <w:szCs w:val="24"/>
          <w:highlight w:val="yellow"/>
        </w:rPr>
        <w:t>的截止时点为</w:t>
      </w:r>
      <w:r>
        <w:rPr>
          <w:rFonts w:hint="eastAsia" w:ascii="方正仿宋_GBK" w:hAnsi="方正仿宋_GBK" w:eastAsia="方正仿宋_GBK" w:cs="方正仿宋_GBK"/>
          <w:bCs/>
          <w:color w:val="000000"/>
          <w:sz w:val="24"/>
          <w:szCs w:val="24"/>
          <w:highlight w:val="yellow"/>
          <w:lang w:val="en-US" w:eastAsia="zh-CN"/>
        </w:rPr>
        <w:t>2024</w:t>
      </w:r>
      <w:r>
        <w:rPr>
          <w:rFonts w:hint="eastAsia" w:ascii="方正仿宋_GBK" w:hAnsi="方正仿宋_GBK" w:eastAsia="方正仿宋_GBK" w:cs="方正仿宋_GBK"/>
          <w:bCs/>
          <w:color w:val="000000"/>
          <w:sz w:val="24"/>
          <w:szCs w:val="24"/>
          <w:highlight w:val="yellow"/>
          <w:lang w:eastAsia="zh-CN"/>
        </w:rPr>
        <w:t>年</w:t>
      </w:r>
      <w:r>
        <w:rPr>
          <w:rFonts w:hint="eastAsia" w:ascii="方正仿宋_GBK" w:hAnsi="方正仿宋_GBK" w:eastAsia="方正仿宋_GBK" w:cs="方正仿宋_GBK"/>
          <w:bCs/>
          <w:color w:val="000000"/>
          <w:sz w:val="24"/>
          <w:szCs w:val="24"/>
          <w:highlight w:val="yellow"/>
          <w:lang w:val="en-US" w:eastAsia="zh-CN"/>
        </w:rPr>
        <w:t>12</w:t>
      </w:r>
      <w:r>
        <w:rPr>
          <w:rFonts w:hint="eastAsia" w:ascii="方正仿宋_GBK" w:hAnsi="方正仿宋_GBK" w:eastAsia="方正仿宋_GBK" w:cs="方正仿宋_GBK"/>
          <w:bCs/>
          <w:color w:val="000000"/>
          <w:sz w:val="24"/>
          <w:szCs w:val="24"/>
          <w:highlight w:val="yellow"/>
          <w:lang w:eastAsia="zh-CN"/>
        </w:rPr>
        <w:t>月</w:t>
      </w:r>
      <w:r>
        <w:rPr>
          <w:rFonts w:hint="eastAsia" w:ascii="方正仿宋_GBK" w:hAnsi="方正仿宋_GBK" w:eastAsia="方正仿宋_GBK" w:cs="方正仿宋_GBK"/>
          <w:bCs/>
          <w:color w:val="000000"/>
          <w:sz w:val="24"/>
          <w:szCs w:val="24"/>
          <w:highlight w:val="yellow"/>
          <w:lang w:val="en-US" w:eastAsia="zh-CN"/>
        </w:rPr>
        <w:t>24</w:t>
      </w:r>
      <w:r>
        <w:rPr>
          <w:rFonts w:hint="eastAsia" w:ascii="方正仿宋_GBK" w:hAnsi="方正仿宋_GBK" w:eastAsia="方正仿宋_GBK" w:cs="方正仿宋_GBK"/>
          <w:bCs/>
          <w:color w:val="000000"/>
          <w:sz w:val="24"/>
          <w:szCs w:val="24"/>
          <w:highlight w:val="yellow"/>
          <w:lang w:eastAsia="zh-CN"/>
        </w:rPr>
        <w:t>日</w:t>
      </w:r>
      <w:r>
        <w:rPr>
          <w:rFonts w:hint="eastAsia" w:ascii="方正仿宋_GBK" w:hAnsi="方正仿宋_GBK" w:eastAsia="方正仿宋_GBK" w:cs="方正仿宋_GBK"/>
          <w:bCs/>
          <w:color w:val="000000"/>
          <w:sz w:val="24"/>
          <w:szCs w:val="24"/>
          <w:highlight w:val="yellow"/>
          <w:lang w:val="en-US" w:eastAsia="zh-CN"/>
        </w:rPr>
        <w:t>14时55分</w:t>
      </w:r>
      <w:r>
        <w:rPr>
          <w:rFonts w:hint="eastAsia" w:ascii="方正仿宋_GBK" w:hAnsi="方正仿宋_GBK" w:eastAsia="方正仿宋_GBK" w:cs="方正仿宋_GBK"/>
          <w:bCs/>
          <w:color w:val="000000"/>
          <w:sz w:val="24"/>
          <w:szCs w:val="24"/>
          <w:highlight w:val="yellow"/>
        </w:rPr>
        <w:t>（北京时间），超过截止时点后的响应视为响应无效。</w:t>
      </w:r>
    </w:p>
    <w:p w14:paraId="1490005D">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响应文件由法定代表人或经其正式授权的代表签字。授权代表须出具书面授权证明，法人证明及法人授权证明均应在响应文件中提供（格式见附件）。</w:t>
      </w:r>
    </w:p>
    <w:p w14:paraId="1D5FEF8C">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rPr>
        <w:t>响应文件中的任何重要的插字、涂改和增删，必须由法定代表人或经其正式授权的代表在旁边加盖公章或签字才有效。</w:t>
      </w:r>
    </w:p>
    <w:p w14:paraId="79AB613C">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四、响应文件的递交</w:t>
      </w:r>
    </w:p>
    <w:p w14:paraId="21093C61">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密封的</w:t>
      </w:r>
      <w:r>
        <w:rPr>
          <w:rFonts w:hint="eastAsia" w:ascii="方正仿宋_GBK" w:hAnsi="方正仿宋_GBK" w:eastAsia="方正仿宋_GBK" w:cs="方正仿宋_GBK"/>
          <w:color w:val="000000"/>
          <w:sz w:val="24"/>
          <w:szCs w:val="24"/>
        </w:rPr>
        <w:t>响应</w:t>
      </w:r>
      <w:r>
        <w:rPr>
          <w:rFonts w:hint="eastAsia" w:ascii="方正仿宋_GBK" w:hAnsi="方正仿宋_GBK" w:eastAsia="方正仿宋_GBK" w:cs="方正仿宋_GBK"/>
          <w:color w:val="000000"/>
          <w:sz w:val="24"/>
          <w:szCs w:val="24"/>
          <w:lang w:val="en-US" w:eastAsia="zh-CN"/>
        </w:rPr>
        <w:t>文件</w:t>
      </w:r>
      <w:r>
        <w:rPr>
          <w:rFonts w:hint="eastAsia" w:ascii="方正仿宋_GBK" w:hAnsi="方正仿宋_GBK" w:eastAsia="方正仿宋_GBK" w:cs="方正仿宋_GBK"/>
          <w:color w:val="000000"/>
          <w:sz w:val="24"/>
          <w:szCs w:val="24"/>
        </w:rPr>
        <w:t>信封袋或者文件袋外包装上应注明采购项目名称、项目编号</w:t>
      </w:r>
      <w:r>
        <w:rPr>
          <w:rFonts w:hint="eastAsia" w:ascii="方正仿宋_GBK" w:hAnsi="方正仿宋_GBK" w:eastAsia="方正仿宋_GBK" w:cs="方正仿宋_GBK"/>
          <w:color w:val="000000"/>
          <w:sz w:val="24"/>
          <w:szCs w:val="24"/>
          <w:lang w:val="en-US" w:eastAsia="zh-CN"/>
        </w:rPr>
        <w:t>及</w:t>
      </w:r>
      <w:r>
        <w:rPr>
          <w:rFonts w:hint="eastAsia" w:ascii="方正仿宋_GBK" w:hAnsi="方正仿宋_GBK" w:eastAsia="方正仿宋_GBK" w:cs="方正仿宋_GBK"/>
          <w:color w:val="000000"/>
          <w:sz w:val="24"/>
          <w:szCs w:val="24"/>
        </w:rPr>
        <w:t>“在（比选文件中规定的比选日期和时点）之前不得拆封”字样，封口处加盖公章。未按要求密封和标记的，我院对误投或提前启封概不负责。</w:t>
      </w:r>
    </w:p>
    <w:p w14:paraId="5344C306">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rPr>
        <w:t>采购</w:t>
      </w:r>
      <w:r>
        <w:rPr>
          <w:rFonts w:hint="eastAsia" w:ascii="方正仿宋_GBK" w:hAnsi="方正仿宋_GBK" w:eastAsia="方正仿宋_GBK" w:cs="方正仿宋_GBK"/>
          <w:color w:val="000000"/>
          <w:sz w:val="24"/>
          <w:szCs w:val="24"/>
          <w:lang w:val="en-US" w:eastAsia="zh-CN"/>
        </w:rPr>
        <w:t>人</w:t>
      </w:r>
      <w:r>
        <w:rPr>
          <w:rFonts w:hint="eastAsia" w:ascii="方正仿宋_GBK" w:hAnsi="方正仿宋_GBK" w:eastAsia="方正仿宋_GBK" w:cs="方正仿宋_GBK"/>
          <w:color w:val="000000"/>
          <w:sz w:val="24"/>
          <w:szCs w:val="24"/>
        </w:rPr>
        <w:t>在《比选</w:t>
      </w:r>
      <w:r>
        <w:rPr>
          <w:rFonts w:hint="eastAsia" w:ascii="方正仿宋_GBK" w:hAnsi="方正仿宋_GBK" w:eastAsia="方正仿宋_GBK" w:cs="方正仿宋_GBK"/>
          <w:color w:val="000000"/>
          <w:sz w:val="24"/>
          <w:szCs w:val="24"/>
          <w:lang w:val="en-US" w:eastAsia="zh-CN"/>
        </w:rPr>
        <w:t>公告</w:t>
      </w:r>
      <w:r>
        <w:rPr>
          <w:rFonts w:hint="eastAsia" w:ascii="方正仿宋_GBK" w:hAnsi="方正仿宋_GBK" w:eastAsia="方正仿宋_GBK" w:cs="方正仿宋_GBK"/>
          <w:color w:val="000000"/>
          <w:sz w:val="24"/>
          <w:szCs w:val="24"/>
        </w:rPr>
        <w:t>》中规定的地点和响应截止时间之前接收响应文件，超过截止时间后的响应为无效响应，采购</w:t>
      </w:r>
      <w:r>
        <w:rPr>
          <w:rFonts w:hint="eastAsia" w:ascii="方正仿宋_GBK" w:hAnsi="方正仿宋_GBK" w:eastAsia="方正仿宋_GBK" w:cs="方正仿宋_GBK"/>
          <w:color w:val="000000"/>
          <w:sz w:val="24"/>
          <w:szCs w:val="24"/>
          <w:lang w:val="en-US" w:eastAsia="zh-CN"/>
        </w:rPr>
        <w:t>人</w:t>
      </w:r>
      <w:r>
        <w:rPr>
          <w:rFonts w:hint="eastAsia" w:ascii="方正仿宋_GBK" w:hAnsi="方正仿宋_GBK" w:eastAsia="方正仿宋_GBK" w:cs="方正仿宋_GBK"/>
          <w:color w:val="000000"/>
          <w:sz w:val="24"/>
          <w:szCs w:val="24"/>
        </w:rPr>
        <w:t>将拒绝接收。</w:t>
      </w:r>
    </w:p>
    <w:p w14:paraId="7F12D810">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撤回。</w:t>
      </w:r>
    </w:p>
    <w:p w14:paraId="7846B1E1">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供应商所提交的响应文件在比选结束后，无论成交与否都不予退还。</w:t>
      </w:r>
    </w:p>
    <w:p w14:paraId="7F56215C">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default" w:ascii="方正黑体_GBK" w:hAnsi="方正黑体_GBK" w:eastAsia="方正黑体_GBK" w:cs="方正黑体_GBK"/>
          <w:b w:val="0"/>
          <w:bCs/>
          <w:color w:val="000000"/>
          <w:sz w:val="24"/>
          <w:szCs w:val="24"/>
          <w:lang w:val="en-US" w:eastAsia="zh-CN"/>
        </w:rPr>
      </w:pPr>
      <w:r>
        <w:rPr>
          <w:rFonts w:hint="eastAsia" w:ascii="方正黑体_GBK" w:hAnsi="方正黑体_GBK" w:eastAsia="方正黑体_GBK" w:cs="方正黑体_GBK"/>
          <w:b w:val="0"/>
          <w:bCs/>
          <w:color w:val="000000"/>
          <w:sz w:val="24"/>
          <w:szCs w:val="24"/>
        </w:rPr>
        <w:t>五、比选</w:t>
      </w:r>
      <w:r>
        <w:rPr>
          <w:rFonts w:hint="eastAsia" w:ascii="方正黑体_GBK" w:hAnsi="方正黑体_GBK" w:eastAsia="方正黑体_GBK" w:cs="方正黑体_GBK"/>
          <w:b w:val="0"/>
          <w:bCs/>
          <w:color w:val="000000"/>
          <w:sz w:val="24"/>
          <w:szCs w:val="24"/>
          <w:lang w:val="en-US" w:eastAsia="zh-CN"/>
        </w:rPr>
        <w:t>和比选步骤</w:t>
      </w:r>
    </w:p>
    <w:p w14:paraId="0A1744C4">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rPr>
      </w:pPr>
      <w:r>
        <w:rPr>
          <w:rFonts w:hint="eastAsia" w:ascii="方正楷体_GBK" w:hAnsi="方正楷体_GBK" w:eastAsia="方正楷体_GBK" w:cs="方正楷体_GBK"/>
          <w:b w:val="0"/>
          <w:bCs/>
          <w:color w:val="000000"/>
          <w:sz w:val="24"/>
          <w:szCs w:val="24"/>
        </w:rPr>
        <w:t>（一）比选</w:t>
      </w:r>
    </w:p>
    <w:p w14:paraId="022340CA">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lang w:eastAsia="zh-CN"/>
        </w:rPr>
        <w:t>1.医院采购部门</w:t>
      </w:r>
      <w:r>
        <w:rPr>
          <w:rFonts w:hint="eastAsia" w:ascii="方正仿宋_GBK" w:hAnsi="方正仿宋_GBK" w:eastAsia="方正仿宋_GBK" w:cs="方正仿宋_GBK"/>
          <w:color w:val="000000"/>
          <w:sz w:val="24"/>
          <w:szCs w:val="24"/>
        </w:rPr>
        <w:t>在本比选文件规定的日期、时间和地点组织比选。参加比选的代表应签到以证明其出席</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并出示有效身份证件以供查验。原则上要求法人或被授权人亲自前来参加比选。</w:t>
      </w:r>
      <w:r>
        <w:rPr>
          <w:rFonts w:hint="eastAsia" w:ascii="方正仿宋_GBK" w:hAnsi="方正仿宋_GBK" w:eastAsia="方正仿宋_GBK" w:cs="方正仿宋_GBK"/>
          <w:b/>
          <w:bCs/>
          <w:color w:val="000000"/>
          <w:sz w:val="24"/>
          <w:szCs w:val="24"/>
        </w:rPr>
        <w:t>确因不可抗拒之原因，委托他人前来的，应出具授权委托</w:t>
      </w:r>
      <w:r>
        <w:rPr>
          <w:rFonts w:hint="eastAsia" w:ascii="方正仿宋_GBK" w:hAnsi="方正仿宋_GBK" w:eastAsia="方正仿宋_GBK" w:cs="方正仿宋_GBK"/>
          <w:b/>
          <w:bCs/>
          <w:color w:val="000000"/>
          <w:sz w:val="24"/>
          <w:szCs w:val="24"/>
          <w:highlight w:val="none"/>
        </w:rPr>
        <w:t>书</w:t>
      </w:r>
      <w:r>
        <w:rPr>
          <w:rFonts w:hint="eastAsia" w:ascii="方正仿宋_GBK" w:hAnsi="方正仿宋_GBK" w:eastAsia="方正仿宋_GBK" w:cs="方正仿宋_GBK"/>
          <w:b/>
          <w:bCs/>
          <w:color w:val="000000"/>
          <w:sz w:val="24"/>
          <w:szCs w:val="24"/>
          <w:highlight w:val="none"/>
          <w:lang w:eastAsia="zh-CN"/>
        </w:rPr>
        <w:t>（</w:t>
      </w:r>
      <w:r>
        <w:rPr>
          <w:rFonts w:hint="eastAsia" w:ascii="方正仿宋_GBK" w:hAnsi="方正仿宋_GBK" w:eastAsia="方正仿宋_GBK" w:cs="方正仿宋_GBK"/>
          <w:b/>
          <w:bCs/>
          <w:color w:val="000000"/>
          <w:sz w:val="24"/>
          <w:szCs w:val="24"/>
          <w:highlight w:val="none"/>
        </w:rPr>
        <w:t>含被授权人身份证复印件及近</w:t>
      </w:r>
      <w:r>
        <w:rPr>
          <w:rFonts w:hint="eastAsia" w:ascii="方正仿宋_GBK" w:hAnsi="方正仿宋_GBK" w:eastAsia="方正仿宋_GBK" w:cs="方正仿宋_GBK"/>
          <w:b/>
          <w:bCs/>
          <w:color w:val="000000"/>
          <w:sz w:val="24"/>
          <w:szCs w:val="24"/>
          <w:highlight w:val="none"/>
          <w:lang w:val="en-US" w:eastAsia="zh-CN"/>
        </w:rPr>
        <w:t>三</w:t>
      </w:r>
      <w:r>
        <w:rPr>
          <w:rFonts w:hint="eastAsia" w:ascii="方正仿宋_GBK" w:hAnsi="方正仿宋_GBK" w:eastAsia="方正仿宋_GBK" w:cs="方正仿宋_GBK"/>
          <w:b/>
          <w:bCs/>
          <w:color w:val="000000"/>
          <w:sz w:val="24"/>
          <w:szCs w:val="24"/>
          <w:highlight w:val="none"/>
        </w:rPr>
        <w:t>个月</w:t>
      </w:r>
      <w:r>
        <w:rPr>
          <w:rFonts w:hint="eastAsia" w:ascii="方正仿宋_GBK" w:hAnsi="方正仿宋_GBK" w:eastAsia="方正仿宋_GBK" w:cs="方正仿宋_GBK"/>
          <w:b/>
          <w:bCs/>
          <w:color w:val="000000"/>
          <w:sz w:val="24"/>
          <w:szCs w:val="24"/>
          <w:highlight w:val="none"/>
          <w:lang w:val="en-US" w:eastAsia="zh-CN"/>
        </w:rPr>
        <w:t>任意一个月</w:t>
      </w:r>
      <w:r>
        <w:rPr>
          <w:rFonts w:hint="eastAsia" w:ascii="方正仿宋_GBK" w:hAnsi="方正仿宋_GBK" w:eastAsia="方正仿宋_GBK" w:cs="方正仿宋_GBK"/>
          <w:b/>
          <w:bCs/>
          <w:color w:val="000000"/>
          <w:sz w:val="24"/>
          <w:szCs w:val="24"/>
          <w:highlight w:val="none"/>
        </w:rPr>
        <w:t>社保证明资料）并加盖公章，授权委</w:t>
      </w:r>
      <w:r>
        <w:rPr>
          <w:rFonts w:hint="eastAsia" w:ascii="方正仿宋_GBK" w:hAnsi="方正仿宋_GBK" w:eastAsia="方正仿宋_GBK" w:cs="方正仿宋_GBK"/>
          <w:b/>
          <w:bCs/>
          <w:color w:val="000000"/>
          <w:sz w:val="24"/>
          <w:szCs w:val="24"/>
        </w:rPr>
        <w:t>托书必须具有法人签名，未签名无效。</w:t>
      </w:r>
      <w:r>
        <w:rPr>
          <w:rFonts w:hint="eastAsia" w:ascii="方正仿宋_GBK" w:hAnsi="方正仿宋_GBK" w:eastAsia="方正仿宋_GBK" w:cs="方正仿宋_GBK"/>
          <w:color w:val="000000"/>
          <w:sz w:val="24"/>
          <w:szCs w:val="24"/>
          <w:u w:val="single"/>
        </w:rPr>
        <w:t>供应商不参加现场比选的，视为无条件认同比选报价结果。</w:t>
      </w:r>
    </w:p>
    <w:p w14:paraId="611D4A2E">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rPr>
        <w:t>医院选派监督代表参加比选现场监督，只负责监督不负责评审工作。</w:t>
      </w:r>
    </w:p>
    <w:p w14:paraId="4D58C3A7">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highlight w:val="none"/>
          <w:lang w:eastAsia="zh-CN"/>
        </w:rPr>
        <w:t>3.</w:t>
      </w:r>
      <w:r>
        <w:rPr>
          <w:rFonts w:hint="eastAsia" w:ascii="方正仿宋_GBK" w:hAnsi="方正仿宋_GBK" w:eastAsia="方正仿宋_GBK" w:cs="方正仿宋_GBK"/>
          <w:color w:val="000000"/>
          <w:sz w:val="24"/>
          <w:szCs w:val="24"/>
          <w:highlight w:val="none"/>
          <w:lang w:val="en-US" w:eastAsia="zh-CN"/>
        </w:rPr>
        <w:t>开标时，由</w:t>
      </w:r>
      <w:r>
        <w:rPr>
          <w:rFonts w:hint="eastAsia" w:ascii="方正仿宋_GBK" w:hAnsi="方正仿宋_GBK" w:eastAsia="方正仿宋_GBK" w:cs="方正仿宋_GBK"/>
          <w:color w:val="000000"/>
          <w:sz w:val="24"/>
          <w:szCs w:val="24"/>
          <w:highlight w:val="none"/>
        </w:rPr>
        <w:t>响</w:t>
      </w:r>
      <w:r>
        <w:rPr>
          <w:rFonts w:hint="eastAsia" w:ascii="方正仿宋_GBK" w:hAnsi="方正仿宋_GBK" w:eastAsia="方正仿宋_GBK" w:cs="方正仿宋_GBK"/>
          <w:color w:val="000000"/>
          <w:sz w:val="24"/>
          <w:szCs w:val="24"/>
        </w:rPr>
        <w:t>应供应商</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仅对本单位投递响应文件进行验证）</w:t>
      </w:r>
      <w:r>
        <w:rPr>
          <w:rFonts w:hint="eastAsia" w:ascii="方正仿宋_GBK" w:hAnsi="方正仿宋_GBK" w:eastAsia="方正仿宋_GBK" w:cs="方正仿宋_GBK"/>
          <w:color w:val="000000"/>
          <w:sz w:val="24"/>
          <w:szCs w:val="24"/>
        </w:rPr>
        <w:t>、医院监督代表验证文件的密封性，由</w:t>
      </w:r>
      <w:r>
        <w:rPr>
          <w:rFonts w:hint="eastAsia" w:ascii="方正仿宋_GBK" w:hAnsi="方正仿宋_GBK" w:eastAsia="方正仿宋_GBK" w:cs="方正仿宋_GBK"/>
          <w:color w:val="000000"/>
          <w:sz w:val="24"/>
          <w:szCs w:val="24"/>
          <w:lang w:eastAsia="zh-CN"/>
        </w:rPr>
        <w:t>医院采购部门</w:t>
      </w:r>
      <w:r>
        <w:rPr>
          <w:rFonts w:hint="eastAsia" w:ascii="方正仿宋_GBK" w:hAnsi="方正仿宋_GBK" w:eastAsia="方正仿宋_GBK" w:cs="方正仿宋_GBK"/>
          <w:color w:val="000000"/>
          <w:sz w:val="24"/>
          <w:szCs w:val="24"/>
        </w:rPr>
        <w:t>工作人员现场宣读响应供应商名称、响应价格等实质内容。</w:t>
      </w:r>
    </w:p>
    <w:p w14:paraId="6ECF7BAD">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rPr>
      </w:pPr>
      <w:r>
        <w:rPr>
          <w:rFonts w:hint="eastAsia" w:ascii="方正楷体_GBK" w:hAnsi="方正楷体_GBK" w:eastAsia="方正楷体_GBK" w:cs="方正楷体_GBK"/>
          <w:b w:val="0"/>
          <w:bCs/>
          <w:color w:val="000000"/>
          <w:sz w:val="24"/>
          <w:szCs w:val="24"/>
        </w:rPr>
        <w:t>（二）</w:t>
      </w:r>
      <w:r>
        <w:rPr>
          <w:rFonts w:hint="eastAsia" w:ascii="方正楷体_GBK" w:hAnsi="方正楷体_GBK" w:eastAsia="方正楷体_GBK" w:cs="方正楷体_GBK"/>
          <w:b w:val="0"/>
          <w:bCs/>
          <w:color w:val="000000"/>
          <w:sz w:val="24"/>
          <w:szCs w:val="24"/>
          <w:lang w:eastAsia="zh-CN"/>
        </w:rPr>
        <w:t>比选小组</w:t>
      </w:r>
      <w:r>
        <w:rPr>
          <w:rFonts w:hint="eastAsia" w:ascii="方正楷体_GBK" w:hAnsi="方正楷体_GBK" w:eastAsia="方正楷体_GBK" w:cs="方正楷体_GBK"/>
          <w:b w:val="0"/>
          <w:bCs/>
          <w:color w:val="000000"/>
          <w:sz w:val="24"/>
          <w:szCs w:val="24"/>
        </w:rPr>
        <w:t>的组成</w:t>
      </w:r>
    </w:p>
    <w:p w14:paraId="19F59C1A">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1.</w:t>
      </w:r>
      <w:bookmarkStart w:id="6" w:name="OLE_LINK9"/>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按医院规定从专家库中随机抽取</w:t>
      </w:r>
      <w:r>
        <w:rPr>
          <w:rFonts w:hint="eastAsia" w:ascii="方正仿宋_GBK" w:hAnsi="方正仿宋_GBK" w:eastAsia="方正仿宋_GBK" w:cs="方正仿宋_GBK"/>
          <w:color w:val="000000"/>
          <w:sz w:val="24"/>
          <w:szCs w:val="24"/>
          <w:lang w:eastAsia="zh-CN"/>
        </w:rPr>
        <w:t>至少</w:t>
      </w:r>
      <w:r>
        <w:rPr>
          <w:rFonts w:hint="eastAsia" w:ascii="方正仿宋_GBK" w:hAnsi="方正仿宋_GBK" w:eastAsia="方正仿宋_GBK" w:cs="方正仿宋_GBK"/>
          <w:color w:val="000000"/>
          <w:sz w:val="24"/>
          <w:szCs w:val="24"/>
        </w:rPr>
        <w:t>三名专家组成。</w:t>
      </w:r>
      <w:bookmarkEnd w:id="6"/>
    </w:p>
    <w:p w14:paraId="01439C4A">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2.比选小组</w:t>
      </w:r>
      <w:r>
        <w:rPr>
          <w:rFonts w:hint="eastAsia" w:ascii="方正仿宋_GBK" w:hAnsi="方正仿宋_GBK" w:eastAsia="方正仿宋_GBK" w:cs="方正仿宋_GBK"/>
          <w:color w:val="000000"/>
          <w:sz w:val="24"/>
          <w:szCs w:val="24"/>
        </w:rPr>
        <w:t>成员对需要共同认定的事项存在争议的，</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组长应当组织评审成员讨论，按照少数服从多数的原则</w:t>
      </w:r>
      <w:r>
        <w:rPr>
          <w:rFonts w:hint="eastAsia" w:ascii="方正仿宋_GBK" w:hAnsi="方正仿宋_GBK" w:eastAsia="方正仿宋_GBK" w:cs="方正仿宋_GBK"/>
          <w:color w:val="000000"/>
          <w:sz w:val="24"/>
          <w:szCs w:val="24"/>
          <w:lang w:eastAsia="zh-CN"/>
        </w:rPr>
        <w:t>作出</w:t>
      </w:r>
      <w:r>
        <w:rPr>
          <w:rFonts w:hint="eastAsia" w:ascii="方正仿宋_GBK" w:hAnsi="方正仿宋_GBK" w:eastAsia="方正仿宋_GBK" w:cs="方正仿宋_GBK"/>
          <w:color w:val="000000"/>
          <w:sz w:val="24"/>
          <w:szCs w:val="24"/>
        </w:rPr>
        <w:t>结论。持不同意见的</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成员应当在评审报告上签署不同意见并说明理由，否则视为同意。</w:t>
      </w:r>
    </w:p>
    <w:p w14:paraId="6C3CDE39">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highlight w:val="yellow"/>
        </w:rPr>
      </w:pPr>
      <w:r>
        <w:rPr>
          <w:rFonts w:hint="eastAsia" w:ascii="方正楷体_GBK" w:hAnsi="方正楷体_GBK" w:eastAsia="方正楷体_GBK" w:cs="方正楷体_GBK"/>
          <w:b w:val="0"/>
          <w:bCs/>
          <w:color w:val="000000"/>
          <w:sz w:val="24"/>
          <w:szCs w:val="24"/>
          <w:highlight w:val="yellow"/>
        </w:rPr>
        <w:t>（三）评审方法</w:t>
      </w:r>
    </w:p>
    <w:p w14:paraId="25D125F2">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本次评审采用</w:t>
      </w:r>
      <w:r>
        <w:rPr>
          <w:rFonts w:hint="eastAsia" w:ascii="方正仿宋_GBK" w:hAnsi="方正仿宋_GBK" w:eastAsia="方正仿宋_GBK" w:cs="方正仿宋_GBK"/>
          <w:b/>
          <w:bCs/>
          <w:color w:val="FF0000"/>
          <w:sz w:val="24"/>
          <w:szCs w:val="24"/>
          <w:highlight w:val="none"/>
          <w:lang w:val="en-US" w:eastAsia="zh-CN"/>
        </w:rPr>
        <w:t>最低评标价法</w:t>
      </w:r>
      <w:r>
        <w:rPr>
          <w:rFonts w:hint="eastAsia" w:ascii="方正仿宋_GBK" w:hAnsi="方正仿宋_GBK" w:eastAsia="方正仿宋_GBK" w:cs="方正仿宋_GBK"/>
          <w:b/>
          <w:bCs/>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lang w:eastAsia="zh-CN"/>
        </w:rPr>
        <w:t>比选小组</w:t>
      </w:r>
      <w:r>
        <w:rPr>
          <w:rFonts w:hint="eastAsia" w:ascii="方正仿宋_GBK" w:hAnsi="方正仿宋_GBK" w:eastAsia="方正仿宋_GBK" w:cs="方正仿宋_GBK"/>
          <w:color w:val="auto"/>
          <w:sz w:val="24"/>
          <w:szCs w:val="24"/>
          <w:highlight w:val="none"/>
        </w:rPr>
        <w:t>按照比选文件确定的评审方法、步骤、标准，对响应文件从商务、技术、价格和服务等方面按公正、科学、客观、平等竞争的要求进行评审</w:t>
      </w:r>
      <w:r>
        <w:rPr>
          <w:rFonts w:hint="eastAsia" w:ascii="方正仿宋_GBK" w:hAnsi="方正仿宋_GBK" w:eastAsia="方正仿宋_GBK" w:cs="方正仿宋_GBK"/>
          <w:color w:val="auto"/>
          <w:sz w:val="24"/>
          <w:szCs w:val="24"/>
          <w:highlight w:val="none"/>
          <w:lang w:val="en-US" w:eastAsia="zh-CN"/>
        </w:rPr>
        <w:t>和比较</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lang w:eastAsia="zh-CN"/>
        </w:rPr>
        <w:t>根据符合采购需求、质量和服务相等，</w:t>
      </w:r>
      <w:r>
        <w:rPr>
          <w:rFonts w:hint="eastAsia" w:ascii="仿宋" w:hAnsi="仿宋" w:eastAsia="仿宋" w:cs="仿宋"/>
          <w:color w:val="auto"/>
          <w:kern w:val="0"/>
          <w:sz w:val="24"/>
          <w:highlight w:val="none"/>
        </w:rPr>
        <w:t>有效报价由低到高的顺序</w:t>
      </w:r>
      <w:r>
        <w:rPr>
          <w:rFonts w:hint="eastAsia" w:ascii="方正仿宋_GBK" w:hAnsi="方正仿宋_GBK" w:eastAsia="方正仿宋_GBK" w:cs="方正仿宋_GBK"/>
          <w:color w:val="auto"/>
          <w:sz w:val="24"/>
          <w:szCs w:val="24"/>
          <w:highlight w:val="none"/>
          <w:lang w:val="en-US" w:eastAsia="zh-CN"/>
        </w:rPr>
        <w:t>推荐成交候选供应商</w:t>
      </w:r>
      <w:r>
        <w:rPr>
          <w:rFonts w:hint="eastAsia" w:ascii="方正仿宋_GBK" w:hAnsi="方正仿宋_GBK" w:eastAsia="方正仿宋_GBK" w:cs="方正仿宋_GBK"/>
          <w:color w:val="auto"/>
          <w:sz w:val="24"/>
          <w:szCs w:val="24"/>
          <w:highlight w:val="none"/>
        </w:rPr>
        <w:t>。</w:t>
      </w:r>
    </w:p>
    <w:p w14:paraId="12364E67">
      <w:pPr>
        <w:pStyle w:val="14"/>
        <w:keepNext w:val="0"/>
        <w:keepLines w:val="0"/>
        <w:pageBreakBefore w:val="0"/>
        <w:widowControl w:val="0"/>
        <w:numPr>
          <w:ilvl w:val="0"/>
          <w:numId w:val="0"/>
        </w:numPr>
        <w:kinsoku/>
        <w:wordWrap/>
        <w:overflowPunct/>
        <w:topLinePunct w:val="0"/>
        <w:bidi w:val="0"/>
        <w:adjustRightInd w:val="0"/>
        <w:snapToGrid w:val="0"/>
        <w:spacing w:line="460" w:lineRule="exact"/>
        <w:ind w:right="0" w:rightChars="0" w:firstLine="480" w:firstLineChars="200"/>
        <w:textAlignment w:val="auto"/>
        <w:rPr>
          <w:rFonts w:hint="eastAsia" w:ascii="方正楷体_GBK" w:hAnsi="方正楷体_GBK" w:eastAsia="方正楷体_GBK" w:cs="方正楷体_GBK"/>
          <w:b w:val="0"/>
          <w:bCs/>
          <w:color w:val="auto"/>
          <w:sz w:val="24"/>
          <w:szCs w:val="24"/>
          <w:lang w:val="en-US" w:eastAsia="zh-CN"/>
        </w:rPr>
      </w:pPr>
      <w:r>
        <w:rPr>
          <w:rFonts w:hint="eastAsia" w:ascii="方正楷体_GBK" w:hAnsi="方正楷体_GBK" w:eastAsia="方正楷体_GBK" w:cs="方正楷体_GBK"/>
          <w:b w:val="0"/>
          <w:bCs/>
          <w:color w:val="auto"/>
          <w:kern w:val="2"/>
          <w:sz w:val="24"/>
          <w:szCs w:val="24"/>
          <w:lang w:val="en-US" w:eastAsia="zh-CN" w:bidi="ar-SA"/>
        </w:rPr>
        <w:t>（四）</w:t>
      </w:r>
      <w:r>
        <w:rPr>
          <w:rFonts w:hint="eastAsia" w:ascii="方正楷体_GBK" w:hAnsi="方正楷体_GBK" w:eastAsia="方正楷体_GBK" w:cs="方正楷体_GBK"/>
          <w:b w:val="0"/>
          <w:bCs/>
          <w:color w:val="auto"/>
          <w:sz w:val="24"/>
          <w:szCs w:val="24"/>
        </w:rPr>
        <w:t>评审步骤</w:t>
      </w:r>
      <w:r>
        <w:rPr>
          <w:rFonts w:hint="eastAsia" w:ascii="方正楷体_GBK" w:hAnsi="方正楷体_GBK" w:eastAsia="方正楷体_GBK" w:cs="方正楷体_GBK"/>
          <w:b w:val="0"/>
          <w:bCs/>
          <w:color w:val="auto"/>
          <w:sz w:val="24"/>
          <w:szCs w:val="24"/>
          <w:lang w:val="en-US" w:eastAsia="zh-CN"/>
        </w:rPr>
        <w:t>及标准</w:t>
      </w:r>
    </w:p>
    <w:p w14:paraId="38FED037">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评审</w:t>
      </w:r>
      <w:r>
        <w:rPr>
          <w:rFonts w:hint="eastAsia" w:ascii="方正仿宋_GBK" w:hAnsi="方正仿宋_GBK" w:eastAsia="方正仿宋_GBK" w:cs="方正仿宋_GBK"/>
          <w:color w:val="000000"/>
          <w:sz w:val="24"/>
          <w:szCs w:val="24"/>
          <w:highlight w:val="none"/>
        </w:rPr>
        <w:t>分两阶段进行：第一阶段进行资格性和符合性审查；第二阶段进行价格</w:t>
      </w:r>
      <w:r>
        <w:rPr>
          <w:rFonts w:hint="eastAsia" w:ascii="方正仿宋_GBK" w:hAnsi="方正仿宋_GBK" w:eastAsia="方正仿宋_GBK" w:cs="方正仿宋_GBK"/>
          <w:color w:val="000000"/>
          <w:sz w:val="24"/>
          <w:szCs w:val="24"/>
          <w:highlight w:val="none"/>
          <w:lang w:val="en-US" w:eastAsia="zh-CN"/>
        </w:rPr>
        <w:t>评审和比较</w:t>
      </w:r>
      <w:r>
        <w:rPr>
          <w:rFonts w:hint="eastAsia" w:ascii="方正仿宋_GBK" w:hAnsi="方正仿宋_GBK" w:eastAsia="方正仿宋_GBK" w:cs="方正仿宋_GBK"/>
          <w:color w:val="000000"/>
          <w:sz w:val="24"/>
          <w:szCs w:val="24"/>
          <w:highlight w:val="none"/>
        </w:rPr>
        <w:t>，只有通过资格性和符合性审查的有效报价响应</w:t>
      </w:r>
      <w:r>
        <w:rPr>
          <w:rFonts w:hint="eastAsia" w:ascii="方正仿宋_GBK" w:hAnsi="方正仿宋_GBK" w:eastAsia="方正仿宋_GBK" w:cs="方正仿宋_GBK"/>
          <w:color w:val="000000"/>
          <w:sz w:val="24"/>
          <w:szCs w:val="24"/>
          <w:highlight w:val="none"/>
          <w:lang w:val="en-US" w:eastAsia="zh-CN"/>
        </w:rPr>
        <w:t>的供应商</w:t>
      </w:r>
      <w:r>
        <w:rPr>
          <w:rFonts w:hint="eastAsia" w:ascii="方正仿宋_GBK" w:hAnsi="方正仿宋_GBK" w:eastAsia="方正仿宋_GBK" w:cs="方正仿宋_GBK"/>
          <w:color w:val="000000"/>
          <w:sz w:val="24"/>
          <w:szCs w:val="24"/>
          <w:highlight w:val="none"/>
        </w:rPr>
        <w:t>方有资格进入价格</w:t>
      </w:r>
      <w:r>
        <w:rPr>
          <w:rFonts w:hint="eastAsia" w:ascii="方正仿宋_GBK" w:hAnsi="方正仿宋_GBK" w:eastAsia="方正仿宋_GBK" w:cs="方正仿宋_GBK"/>
          <w:color w:val="000000"/>
          <w:sz w:val="24"/>
          <w:szCs w:val="24"/>
          <w:highlight w:val="none"/>
          <w:lang w:val="en-US" w:eastAsia="zh-CN"/>
        </w:rPr>
        <w:t>评审和比较</w:t>
      </w:r>
      <w:r>
        <w:rPr>
          <w:rFonts w:hint="eastAsia" w:ascii="方正仿宋_GBK" w:hAnsi="方正仿宋_GBK" w:eastAsia="方正仿宋_GBK" w:cs="方正仿宋_GBK"/>
          <w:color w:val="000000"/>
          <w:sz w:val="24"/>
          <w:szCs w:val="24"/>
          <w:highlight w:val="none"/>
        </w:rPr>
        <w:t>。</w:t>
      </w:r>
    </w:p>
    <w:p w14:paraId="407075AE">
      <w:pPr>
        <w:pStyle w:val="14"/>
        <w:keepNext w:val="0"/>
        <w:keepLines w:val="0"/>
        <w:pageBreakBefore w:val="0"/>
        <w:widowControl w:val="0"/>
        <w:kinsoku/>
        <w:wordWrap/>
        <w:overflowPunct/>
        <w:topLinePunct w:val="0"/>
        <w:bidi w:val="0"/>
        <w:adjustRightInd w:val="0"/>
        <w:snapToGrid w:val="0"/>
        <w:spacing w:line="460" w:lineRule="exact"/>
        <w:ind w:right="0" w:firstLine="482" w:firstLineChars="200"/>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lang w:eastAsia="zh-CN"/>
        </w:rPr>
        <w:t>1.</w:t>
      </w:r>
      <w:r>
        <w:rPr>
          <w:rFonts w:hint="eastAsia" w:ascii="方正仿宋_GBK" w:hAnsi="方正仿宋_GBK" w:eastAsia="方正仿宋_GBK" w:cs="方正仿宋_GBK"/>
          <w:b/>
          <w:color w:val="auto"/>
          <w:sz w:val="24"/>
          <w:szCs w:val="24"/>
          <w:highlight w:val="none"/>
        </w:rPr>
        <w:t>宣读评审纪律。</w:t>
      </w:r>
    </w:p>
    <w:p w14:paraId="5B037ED7">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评审专家签到，监督代表核对评审专家与随机抽取的专家名单，监督代表核对无误后，</w:t>
      </w:r>
      <w:r>
        <w:rPr>
          <w:rFonts w:hint="eastAsia" w:ascii="方正仿宋_GBK" w:hAnsi="方正仿宋_GBK" w:eastAsia="方正仿宋_GBK" w:cs="方正仿宋_GBK"/>
          <w:color w:val="000000"/>
          <w:sz w:val="24"/>
          <w:szCs w:val="24"/>
          <w:highlight w:val="none"/>
          <w:lang w:eastAsia="zh-CN"/>
        </w:rPr>
        <w:t>医院采购部门</w:t>
      </w:r>
      <w:r>
        <w:rPr>
          <w:rFonts w:hint="eastAsia" w:ascii="方正仿宋_GBK" w:hAnsi="方正仿宋_GBK" w:eastAsia="方正仿宋_GBK" w:cs="方正仿宋_GBK"/>
          <w:color w:val="000000"/>
          <w:sz w:val="24"/>
          <w:szCs w:val="24"/>
          <w:highlight w:val="none"/>
        </w:rPr>
        <w:t>在评审开始前宣读评审纪律及比选文件说明。</w:t>
      </w:r>
    </w:p>
    <w:p w14:paraId="6EDB3AE1">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sz w:val="24"/>
          <w:highlight w:val="none"/>
          <w:lang w:eastAsia="zh-CN"/>
        </w:rPr>
        <w:t>2.</w:t>
      </w:r>
      <w:r>
        <w:rPr>
          <w:rFonts w:hint="eastAsia" w:ascii="方正仿宋_GBK" w:hAnsi="方正仿宋_GBK" w:eastAsia="方正仿宋_GBK" w:cs="方正仿宋_GBK"/>
          <w:color w:val="000000"/>
          <w:kern w:val="0"/>
          <w:sz w:val="24"/>
          <w:highlight w:val="none"/>
        </w:rPr>
        <w:t>评审专家有下列情形之一的，受到邀请应主动提出回避：</w:t>
      </w:r>
    </w:p>
    <w:p w14:paraId="4473B474">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（一）参加采购活动前三年内，与供应商存在劳动关系，或者担任过供应商的董事、监事，或者是供应商的控股股东或实际控制人；</w:t>
      </w:r>
    </w:p>
    <w:p w14:paraId="60209207">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（二）与供应商的法定代表人或者负责人有夫妻、直系血亲、三代以内旁系血亲或者近姻亲关系；</w:t>
      </w:r>
    </w:p>
    <w:p w14:paraId="484C9ABF">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（三）与供应商有其他可能影响采购活动公平、公正进行的关系。</w:t>
      </w:r>
    </w:p>
    <w:p w14:paraId="09BE4350">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方正仿宋_GBK" w:hAnsi="方正仿宋_GBK" w:eastAsia="方正仿宋_GBK" w:cs="方正仿宋_GBK"/>
          <w:color w:val="000000"/>
          <w:sz w:val="24"/>
          <w:szCs w:val="24"/>
          <w:highlight w:val="none"/>
          <w:lang w:val="en-US" w:eastAsia="zh-CN"/>
        </w:rPr>
        <w:t>评审专家发现本人与参加采购活动的供应商有利害关系的，应当主动提出回避。纪检部门或者采购部门发现评审专家与参加采购活动的供应商有利害关系的，应当要求其回避。</w:t>
      </w:r>
    </w:p>
    <w:p w14:paraId="6E3FE880">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2" w:firstLineChars="200"/>
        <w:textAlignment w:val="auto"/>
        <w:rPr>
          <w:rFonts w:hint="eastAsia" w:ascii="方正仿宋_GBK" w:hAnsi="方正仿宋_GBK" w:eastAsia="方正仿宋_GBK" w:cs="方正仿宋_GBK"/>
          <w:b/>
          <w:color w:val="000000"/>
          <w:sz w:val="24"/>
          <w:highlight w:val="yellow"/>
        </w:rPr>
      </w:pPr>
      <w:r>
        <w:rPr>
          <w:rFonts w:hint="eastAsia" w:ascii="方正仿宋_GBK" w:hAnsi="方正仿宋_GBK" w:eastAsia="方正仿宋_GBK" w:cs="方正仿宋_GBK"/>
          <w:b/>
          <w:color w:val="000000"/>
          <w:sz w:val="24"/>
          <w:highlight w:val="yellow"/>
          <w:lang w:eastAsia="zh-CN"/>
        </w:rPr>
        <w:t>3.</w:t>
      </w:r>
      <w:r>
        <w:rPr>
          <w:rFonts w:hint="eastAsia" w:ascii="方正仿宋_GBK" w:hAnsi="方正仿宋_GBK" w:eastAsia="方正仿宋_GBK" w:cs="方正仿宋_GBK"/>
          <w:b/>
          <w:color w:val="000000"/>
          <w:sz w:val="24"/>
          <w:highlight w:val="yellow"/>
        </w:rPr>
        <w:t>推荐</w:t>
      </w:r>
      <w:r>
        <w:rPr>
          <w:rFonts w:hint="eastAsia" w:ascii="方正仿宋_GBK" w:hAnsi="方正仿宋_GBK" w:eastAsia="方正仿宋_GBK" w:cs="方正仿宋_GBK"/>
          <w:b/>
          <w:color w:val="000000"/>
          <w:sz w:val="24"/>
          <w:highlight w:val="yellow"/>
          <w:lang w:eastAsia="zh-CN"/>
        </w:rPr>
        <w:t>比选小组</w:t>
      </w:r>
      <w:r>
        <w:rPr>
          <w:rFonts w:hint="eastAsia" w:ascii="方正仿宋_GBK" w:hAnsi="方正仿宋_GBK" w:eastAsia="方正仿宋_GBK" w:cs="方正仿宋_GBK"/>
          <w:b/>
          <w:color w:val="000000"/>
          <w:sz w:val="24"/>
          <w:highlight w:val="yellow"/>
        </w:rPr>
        <w:t>组长</w:t>
      </w:r>
    </w:p>
    <w:p w14:paraId="454B3255">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评审组按照少数服从多数的原则推荐组长。</w:t>
      </w:r>
      <w:r>
        <w:rPr>
          <w:rFonts w:hint="eastAsia" w:ascii="方正仿宋_GBK" w:hAnsi="方正仿宋_GBK" w:eastAsia="方正仿宋_GBK" w:cs="方正仿宋_GBK"/>
          <w:color w:val="000000"/>
          <w:kern w:val="0"/>
          <w:sz w:val="24"/>
          <w:lang w:eastAsia="zh-CN"/>
        </w:rPr>
        <w:t>比选小组</w:t>
      </w:r>
      <w:r>
        <w:rPr>
          <w:rFonts w:hint="eastAsia" w:ascii="方正仿宋_GBK" w:hAnsi="方正仿宋_GBK" w:eastAsia="方正仿宋_GBK" w:cs="方正仿宋_GBK"/>
          <w:color w:val="000000"/>
          <w:kern w:val="0"/>
          <w:sz w:val="24"/>
        </w:rPr>
        <w:t>成员在履行独立评审权利义务的同时，不得发表有失公正和不负责任的言论，不得相互串通和压制他人意见，不得将个人倾向性意见诱导、暗示或强加于他人认同。</w:t>
      </w:r>
    </w:p>
    <w:p w14:paraId="66DDD950">
      <w:pPr>
        <w:pStyle w:val="14"/>
        <w:keepNext w:val="0"/>
        <w:keepLines w:val="0"/>
        <w:pageBreakBefore w:val="0"/>
        <w:widowControl w:val="0"/>
        <w:kinsoku/>
        <w:wordWrap/>
        <w:overflowPunct/>
        <w:topLinePunct w:val="0"/>
        <w:bidi w:val="0"/>
        <w:adjustRightInd w:val="0"/>
        <w:snapToGrid w:val="0"/>
        <w:spacing w:line="460" w:lineRule="exact"/>
        <w:ind w:right="0" w:firstLine="482" w:firstLineChars="200"/>
        <w:textAlignment w:val="auto"/>
        <w:rPr>
          <w:rFonts w:hint="eastAsia" w:ascii="方正仿宋_GBK" w:hAnsi="方正仿宋_GBK" w:eastAsia="方正仿宋_GBK" w:cs="方正仿宋_GBK"/>
          <w:b/>
          <w:color w:val="000000"/>
          <w:sz w:val="24"/>
          <w:szCs w:val="24"/>
          <w:highlight w:val="yellow"/>
        </w:rPr>
      </w:pPr>
      <w:r>
        <w:rPr>
          <w:rFonts w:hint="eastAsia" w:ascii="方正仿宋_GBK" w:hAnsi="方正仿宋_GBK" w:eastAsia="方正仿宋_GBK" w:cs="方正仿宋_GBK"/>
          <w:b/>
          <w:color w:val="000000"/>
          <w:sz w:val="24"/>
          <w:szCs w:val="24"/>
          <w:highlight w:val="yellow"/>
          <w:lang w:eastAsia="zh-CN"/>
        </w:rPr>
        <w:t>4.</w:t>
      </w:r>
      <w:r>
        <w:rPr>
          <w:rFonts w:hint="eastAsia" w:ascii="方正仿宋_GBK" w:hAnsi="方正仿宋_GBK" w:eastAsia="方正仿宋_GBK" w:cs="方正仿宋_GBK"/>
          <w:b/>
          <w:color w:val="000000"/>
          <w:sz w:val="24"/>
          <w:szCs w:val="24"/>
          <w:highlight w:val="yellow"/>
        </w:rPr>
        <w:t>响应文件的资格性、符合性审查</w:t>
      </w:r>
    </w:p>
    <w:p w14:paraId="4FB1BC08">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资格性、符合性审查内容主要为对响应文件的响应函、法定代表人/负责人资格证明书及授权委托书、准入条件和供应商的合格性、要求实质性响应的技术要求、商务要求及报价的唯一性等，审查不合格者按无效响应处理。只有资格性、符合性全部审查合格才能进入后续评审。</w:t>
      </w:r>
    </w:p>
    <w:p w14:paraId="4ED2C0B9">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比选小组</w:t>
      </w:r>
      <w:r>
        <w:rPr>
          <w:rFonts w:hint="eastAsia" w:ascii="方正仿宋_GBK" w:hAnsi="方正仿宋_GBK" w:eastAsia="方正仿宋_GBK" w:cs="方正仿宋_GBK"/>
          <w:bCs/>
          <w:color w:val="000000"/>
          <w:sz w:val="24"/>
          <w:szCs w:val="24"/>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供应商不接受对其错误的更正，将被视为响应无效。</w:t>
      </w:r>
    </w:p>
    <w:tbl>
      <w:tblPr>
        <w:tblStyle w:val="27"/>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262"/>
        <w:gridCol w:w="6462"/>
      </w:tblGrid>
      <w:tr w14:paraId="20C0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237" w:type="dxa"/>
            <w:gridSpan w:val="2"/>
            <w:noWrap w:val="0"/>
            <w:vAlign w:val="center"/>
          </w:tcPr>
          <w:p w14:paraId="560DDB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rPr>
            </w:pPr>
            <w:r>
              <w:rPr>
                <w:rFonts w:hint="eastAsia" w:ascii="宋体" w:hAnsi="宋体" w:eastAsia="宋体" w:cs="宋体"/>
                <w:b/>
                <w:bCs/>
                <w:color w:val="000000"/>
                <w:szCs w:val="21"/>
              </w:rPr>
              <w:t>评审内容</w:t>
            </w:r>
          </w:p>
        </w:tc>
        <w:tc>
          <w:tcPr>
            <w:tcW w:w="6462" w:type="dxa"/>
            <w:noWrap w:val="0"/>
            <w:vAlign w:val="center"/>
          </w:tcPr>
          <w:p w14:paraId="2AAD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rPr>
            </w:pPr>
            <w:r>
              <w:rPr>
                <w:rFonts w:hint="eastAsia" w:ascii="宋体" w:hAnsi="宋体" w:eastAsia="宋体" w:cs="宋体"/>
                <w:b/>
                <w:bCs/>
                <w:color w:val="000000"/>
                <w:szCs w:val="21"/>
              </w:rPr>
              <w:t>比选/采购文件要求</w:t>
            </w:r>
          </w:p>
        </w:tc>
      </w:tr>
      <w:tr w14:paraId="3245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Merge w:val="restart"/>
            <w:noWrap w:val="0"/>
            <w:vAlign w:val="center"/>
          </w:tcPr>
          <w:p w14:paraId="50896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资格性</w:t>
            </w:r>
          </w:p>
          <w:p w14:paraId="68FBC4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审查</w:t>
            </w:r>
          </w:p>
        </w:tc>
        <w:tc>
          <w:tcPr>
            <w:tcW w:w="2262" w:type="dxa"/>
            <w:noWrap w:val="0"/>
            <w:vAlign w:val="center"/>
          </w:tcPr>
          <w:p w14:paraId="02CF2DF4">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法定资格要求</w:t>
            </w:r>
          </w:p>
        </w:tc>
        <w:tc>
          <w:tcPr>
            <w:tcW w:w="6462" w:type="dxa"/>
            <w:shd w:val="clear" w:color="auto" w:fill="auto"/>
            <w:noWrap w:val="0"/>
            <w:vAlign w:val="center"/>
          </w:tcPr>
          <w:p w14:paraId="55D7E27A">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具有独立承担民事责任的能力；</w:t>
            </w:r>
            <w:r>
              <w:rPr>
                <w:rFonts w:hint="eastAsia" w:ascii="宋体" w:hAnsi="宋体" w:eastAsia="宋体" w:cs="宋体"/>
                <w:color w:val="000000"/>
                <w:sz w:val="21"/>
                <w:szCs w:val="21"/>
                <w:highlight w:val="none"/>
                <w:lang w:val="hr-HR" w:eastAsia="zh-CN"/>
              </w:rPr>
              <w:t>在中华人</w:t>
            </w:r>
            <w:r>
              <w:rPr>
                <w:rFonts w:hint="eastAsia" w:ascii="宋体" w:hAnsi="宋体" w:eastAsia="宋体" w:cs="宋体"/>
                <w:color w:val="000000"/>
                <w:sz w:val="21"/>
                <w:szCs w:val="21"/>
                <w:highlight w:val="none"/>
                <w:lang w:val="en-US" w:eastAsia="zh-CN"/>
              </w:rPr>
              <w:t>民共和国境内注册的法人或其他组织或自然人，响应时提交有效的营业执照（或事业法人登记证或身份证等相关证明）副本复印件。</w:t>
            </w:r>
          </w:p>
          <w:p w14:paraId="74029719">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2.有依法缴纳税收和社会保障资金的良好记录；提供投标截止日前6个月内任意1个月依法缴纳税收和社会保障资金的相关材料。如依法免税或不需要缴纳社会保障资金的，提供相应证明材料。</w:t>
            </w:r>
          </w:p>
          <w:p w14:paraId="77CA3CF0">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3.具有良好的商业信誉和健全的财务会计制度；</w:t>
            </w:r>
            <w:r>
              <w:rPr>
                <w:rFonts w:hint="eastAsia" w:ascii="宋体" w:hAnsi="宋体" w:eastAsia="宋体" w:cs="宋体"/>
                <w:color w:val="000000"/>
                <w:sz w:val="21"/>
                <w:szCs w:val="21"/>
                <w:highlight w:val="none"/>
                <w:lang w:val="zh-CN" w:eastAsia="zh-CN"/>
              </w:rPr>
              <w:t>提供</w:t>
            </w:r>
            <w:r>
              <w:rPr>
                <w:rFonts w:hint="eastAsia" w:ascii="宋体" w:hAnsi="宋体" w:eastAsia="宋体" w:cs="宋体"/>
                <w:color w:val="000000"/>
                <w:sz w:val="21"/>
                <w:szCs w:val="21"/>
                <w:highlight w:val="none"/>
                <w:lang w:val="en-US" w:eastAsia="zh-CN"/>
              </w:rPr>
              <w:t>承诺函（格式自拟）。</w:t>
            </w:r>
          </w:p>
          <w:p w14:paraId="5573EF7E">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4.履行合同所必需的设备和专业技术能力；提供书面声明（格式自拟）。</w:t>
            </w:r>
          </w:p>
          <w:p w14:paraId="26E9E57D">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5.参加采购活动前3年内在经营活动中没有重大违法记录；提供书面声明（按照响应文件格式要求填报）。</w:t>
            </w:r>
          </w:p>
        </w:tc>
      </w:tr>
      <w:tr w14:paraId="6E3A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75" w:type="dxa"/>
            <w:vMerge w:val="continue"/>
            <w:noWrap w:val="0"/>
            <w:vAlign w:val="center"/>
          </w:tcPr>
          <w:p w14:paraId="7DC10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szCs w:val="21"/>
              </w:rPr>
            </w:pPr>
          </w:p>
        </w:tc>
        <w:tc>
          <w:tcPr>
            <w:tcW w:w="2262" w:type="dxa"/>
            <w:noWrap w:val="0"/>
            <w:vAlign w:val="center"/>
          </w:tcPr>
          <w:p w14:paraId="238F088F">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rPr>
            </w:pPr>
            <w:r>
              <w:rPr>
                <w:rFonts w:hint="eastAsia" w:ascii="宋体" w:hAnsi="宋体" w:eastAsia="宋体" w:cs="宋体"/>
                <w:color w:val="000000"/>
                <w:szCs w:val="21"/>
                <w:highlight w:val="none"/>
                <w:lang w:val="en-US" w:eastAsia="zh-CN"/>
              </w:rPr>
              <w:t>特定资格要求</w:t>
            </w:r>
          </w:p>
        </w:tc>
        <w:tc>
          <w:tcPr>
            <w:tcW w:w="6462" w:type="dxa"/>
            <w:shd w:val="clear" w:color="auto" w:fill="auto"/>
            <w:noWrap w:val="0"/>
            <w:vAlign w:val="top"/>
          </w:tcPr>
          <w:p w14:paraId="1AED64A1">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1.该项目面向中小企业采购，采购标的对应的中小企业划分标准</w:t>
            </w:r>
            <w:r>
              <w:rPr>
                <w:rFonts w:hint="eastAsia" w:ascii="宋体" w:hAnsi="宋体" w:eastAsia="宋体" w:cs="宋体"/>
                <w:b/>
                <w:bCs/>
                <w:color w:val="000000"/>
                <w:sz w:val="21"/>
                <w:szCs w:val="21"/>
                <w:lang w:val="en-US" w:eastAsia="zh-CN"/>
              </w:rPr>
              <w:t>所属行业为建筑业</w:t>
            </w:r>
            <w:r>
              <w:rPr>
                <w:rFonts w:hint="eastAsia" w:ascii="宋体" w:hAnsi="宋体" w:eastAsia="宋体" w:cs="宋体"/>
                <w:color w:val="000000"/>
                <w:sz w:val="21"/>
                <w:szCs w:val="21"/>
                <w:lang w:val="en-US" w:eastAsia="zh-CN"/>
              </w:rPr>
              <w:t>，监狱企业、残疾人福利单位视同小型、微型企业。供应商出具《中小企业声明函》或《残疾人福利性单位声明函》如实作出声明，或提供由省级以上监狱管理局、戒毒管理局（含新疆生产建设兵团）出具的属于监狱企业的证明文件。</w:t>
            </w:r>
          </w:p>
          <w:p w14:paraId="0CD8F6A8">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en-US" w:eastAsia="zh-CN"/>
              </w:rPr>
              <w:t>2.未被列入“信用中国”的“记录失信被执行人或政府采购严重违法失信行为记录名单或重大税收违法失信主体”记录名单，不处于中国政府采购网中禁止参加政府采购活动期间；（以资格审查人员于响应截止时间当天在“信用中国”网站（www.creditchina.gov.cn）、中国政府采购网（www.ccgp.gov.cn）查询结果为准，如相关失信记录已失效，供应商需提供相关证明资料）</w:t>
            </w:r>
          </w:p>
        </w:tc>
      </w:tr>
      <w:tr w14:paraId="5936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75" w:type="dxa"/>
            <w:vMerge w:val="continue"/>
            <w:noWrap w:val="0"/>
            <w:vAlign w:val="center"/>
          </w:tcPr>
          <w:p w14:paraId="13E21D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szCs w:val="21"/>
              </w:rPr>
            </w:pPr>
          </w:p>
        </w:tc>
        <w:tc>
          <w:tcPr>
            <w:tcW w:w="2262" w:type="dxa"/>
            <w:noWrap w:val="0"/>
            <w:vAlign w:val="center"/>
          </w:tcPr>
          <w:p w14:paraId="62333FF0">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其他要求</w:t>
            </w:r>
          </w:p>
        </w:tc>
        <w:tc>
          <w:tcPr>
            <w:tcW w:w="6462" w:type="dxa"/>
            <w:shd w:val="clear" w:color="auto" w:fill="auto"/>
            <w:noWrap w:val="0"/>
            <w:vAlign w:val="top"/>
          </w:tcPr>
          <w:p w14:paraId="7FBD9E8F">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本项目不接受联合体参与，不允许供应商对本采购项目进行分包和转包。响应（报价）函相关承诺要求内容。提供书面声明（按照响应文件格式要求填报）。</w:t>
            </w:r>
          </w:p>
        </w:tc>
      </w:tr>
      <w:tr w14:paraId="0F9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5" w:type="dxa"/>
            <w:vMerge w:val="restart"/>
            <w:noWrap w:val="0"/>
            <w:vAlign w:val="center"/>
          </w:tcPr>
          <w:p w14:paraId="46AC7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符合性</w:t>
            </w:r>
          </w:p>
          <w:p w14:paraId="39A2F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审查</w:t>
            </w:r>
          </w:p>
        </w:tc>
        <w:tc>
          <w:tcPr>
            <w:tcW w:w="2262" w:type="dxa"/>
            <w:noWrap w:val="0"/>
            <w:vAlign w:val="center"/>
          </w:tcPr>
          <w:p w14:paraId="0EE56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响应供应商</w:t>
            </w:r>
            <w:r>
              <w:rPr>
                <w:rFonts w:hint="eastAsia" w:ascii="宋体" w:hAnsi="宋体" w:eastAsia="宋体" w:cs="宋体"/>
                <w:color w:val="000000"/>
                <w:sz w:val="21"/>
                <w:szCs w:val="21"/>
              </w:rPr>
              <w:t>的合格性</w:t>
            </w:r>
          </w:p>
        </w:tc>
        <w:tc>
          <w:tcPr>
            <w:tcW w:w="6462" w:type="dxa"/>
            <w:noWrap w:val="0"/>
            <w:vAlign w:val="center"/>
          </w:tcPr>
          <w:p w14:paraId="0D45DE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szCs w:val="21"/>
                <w:lang w:val="zh-CN"/>
              </w:rPr>
              <w:t>三年内在参与政府采购活动中未有违法违纪行为并受过处罚；</w:t>
            </w:r>
          </w:p>
        </w:tc>
      </w:tr>
      <w:tr w14:paraId="75A0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5" w:type="dxa"/>
            <w:vMerge w:val="continue"/>
            <w:noWrap w:val="0"/>
            <w:vAlign w:val="center"/>
          </w:tcPr>
          <w:p w14:paraId="18BA67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szCs w:val="21"/>
              </w:rPr>
            </w:pPr>
          </w:p>
        </w:tc>
        <w:tc>
          <w:tcPr>
            <w:tcW w:w="2262" w:type="dxa"/>
            <w:noWrap w:val="0"/>
            <w:vAlign w:val="center"/>
          </w:tcPr>
          <w:p w14:paraId="08D4F3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 w:val="21"/>
                <w:szCs w:val="21"/>
                <w:highlight w:val="none"/>
                <w:lang w:val="en-US" w:eastAsia="zh-CN"/>
              </w:rPr>
              <w:t>响应</w:t>
            </w:r>
            <w:r>
              <w:rPr>
                <w:rFonts w:hint="eastAsia" w:ascii="宋体" w:hAnsi="宋体" w:eastAsia="宋体" w:cs="宋体"/>
                <w:color w:val="000000"/>
                <w:sz w:val="21"/>
                <w:szCs w:val="21"/>
                <w:highlight w:val="none"/>
              </w:rPr>
              <w:t>文件的签署、盖章</w:t>
            </w:r>
          </w:p>
        </w:tc>
        <w:tc>
          <w:tcPr>
            <w:tcW w:w="6462" w:type="dxa"/>
            <w:noWrap w:val="0"/>
            <w:vAlign w:val="center"/>
          </w:tcPr>
          <w:p w14:paraId="31B2A1CE">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jc w:val="lef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kern w:val="2"/>
                <w:sz w:val="21"/>
                <w:szCs w:val="21"/>
                <w:lang w:val="zh-CN" w:eastAsia="zh-CN" w:bidi="ar-SA"/>
              </w:rPr>
              <w:t>1.</w:t>
            </w:r>
            <w:r>
              <w:rPr>
                <w:rFonts w:hint="eastAsia" w:ascii="宋体" w:hAnsi="宋体" w:eastAsia="宋体" w:cs="宋体"/>
                <w:color w:val="000000"/>
                <w:sz w:val="21"/>
                <w:szCs w:val="21"/>
                <w:lang w:val="zh-CN"/>
              </w:rPr>
              <w:t>提供法定代表人/负责人资格证明书及法定代表人授权委托书，按对应格式文件签署、盖章</w:t>
            </w:r>
            <w:r>
              <w:rPr>
                <w:rFonts w:hint="eastAsia" w:ascii="宋体" w:hAnsi="宋体" w:eastAsia="宋体" w:cs="宋体"/>
                <w:color w:val="000000"/>
                <w:sz w:val="21"/>
                <w:szCs w:val="21"/>
                <w:lang w:val="zh-CN" w:eastAsia="zh-CN"/>
              </w:rPr>
              <w:t>；</w:t>
            </w:r>
          </w:p>
          <w:p w14:paraId="5AA86208">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000000"/>
                <w:kern w:val="2"/>
                <w:sz w:val="21"/>
                <w:szCs w:val="21"/>
                <w:lang w:val="zh-CN" w:eastAsia="zh-CN" w:bidi="ar-SA"/>
              </w:rPr>
            </w:pPr>
            <w:r>
              <w:rPr>
                <w:rFonts w:hint="eastAsia" w:ascii="宋体" w:hAnsi="宋体" w:eastAsia="宋体" w:cs="宋体"/>
                <w:color w:val="000000"/>
                <w:kern w:val="2"/>
                <w:sz w:val="21"/>
                <w:szCs w:val="21"/>
                <w:lang w:val="zh-CN" w:eastAsia="zh-CN" w:bidi="ar-SA"/>
              </w:rPr>
              <w:t>2.</w:t>
            </w:r>
            <w:r>
              <w:rPr>
                <w:rFonts w:hint="eastAsia" w:ascii="宋体" w:hAnsi="宋体" w:eastAsia="宋体" w:cs="宋体"/>
                <w:color w:val="000000"/>
                <w:sz w:val="21"/>
                <w:szCs w:val="21"/>
                <w:lang w:val="zh-CN"/>
              </w:rPr>
              <w:t>按照</w:t>
            </w:r>
            <w:r>
              <w:rPr>
                <w:rFonts w:hint="eastAsia" w:ascii="宋体" w:hAnsi="宋体" w:eastAsia="宋体" w:cs="宋体"/>
                <w:color w:val="000000"/>
                <w:sz w:val="21"/>
                <w:szCs w:val="21"/>
                <w:lang w:val="zh-CN" w:eastAsia="zh-CN"/>
              </w:rPr>
              <w:t>比选</w:t>
            </w:r>
            <w:r>
              <w:rPr>
                <w:rFonts w:hint="eastAsia" w:ascii="宋体" w:hAnsi="宋体" w:eastAsia="宋体" w:cs="宋体"/>
                <w:color w:val="000000"/>
                <w:sz w:val="21"/>
                <w:szCs w:val="21"/>
                <w:lang w:val="zh-CN"/>
              </w:rPr>
              <w:t>文件规定要求签署、盖章且</w:t>
            </w:r>
            <w:r>
              <w:rPr>
                <w:rFonts w:hint="eastAsia" w:ascii="宋体" w:hAnsi="宋体" w:eastAsia="宋体" w:cs="宋体"/>
                <w:color w:val="000000"/>
                <w:sz w:val="21"/>
                <w:szCs w:val="21"/>
                <w:lang w:val="zh-CN" w:eastAsia="zh-CN"/>
              </w:rPr>
              <w:t>响应</w:t>
            </w:r>
            <w:r>
              <w:rPr>
                <w:rFonts w:hint="eastAsia" w:ascii="宋体" w:hAnsi="宋体" w:eastAsia="宋体" w:cs="宋体"/>
                <w:color w:val="000000"/>
                <w:sz w:val="21"/>
                <w:szCs w:val="21"/>
                <w:lang w:val="zh-CN"/>
              </w:rPr>
              <w:t>文件有法定代表人签字或盖个人名章（或签字人有法定代表人有效授权书）的；</w:t>
            </w:r>
          </w:p>
        </w:tc>
      </w:tr>
      <w:tr w14:paraId="479D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5" w:type="dxa"/>
            <w:vMerge w:val="continue"/>
            <w:noWrap w:val="0"/>
            <w:vAlign w:val="top"/>
          </w:tcPr>
          <w:p w14:paraId="167802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szCs w:val="21"/>
              </w:rPr>
            </w:pPr>
          </w:p>
        </w:tc>
        <w:tc>
          <w:tcPr>
            <w:tcW w:w="2262" w:type="dxa"/>
            <w:noWrap w:val="0"/>
            <w:vAlign w:val="center"/>
          </w:tcPr>
          <w:p w14:paraId="795CA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响应报价</w:t>
            </w:r>
          </w:p>
        </w:tc>
        <w:tc>
          <w:tcPr>
            <w:tcW w:w="6462" w:type="dxa"/>
            <w:noWrap w:val="0"/>
            <w:vAlign w:val="center"/>
          </w:tcPr>
          <w:p w14:paraId="777A72C8">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rPr>
              <w:t>1</w:t>
            </w: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报价未超过</w:t>
            </w:r>
            <w:r>
              <w:rPr>
                <w:rFonts w:hint="eastAsia" w:ascii="宋体" w:hAnsi="宋体" w:eastAsia="宋体" w:cs="宋体"/>
                <w:color w:val="000000"/>
                <w:sz w:val="21"/>
                <w:szCs w:val="21"/>
                <w:highlight w:val="none"/>
                <w:lang w:val="zh-CN" w:eastAsia="zh-CN"/>
              </w:rPr>
              <w:t>预算金额</w:t>
            </w:r>
            <w:r>
              <w:rPr>
                <w:rFonts w:hint="eastAsia" w:ascii="宋体" w:hAnsi="宋体" w:eastAsia="宋体" w:cs="宋体"/>
                <w:color w:val="000000"/>
                <w:sz w:val="21"/>
                <w:szCs w:val="21"/>
                <w:highlight w:val="none"/>
                <w:lang w:val="en-US" w:eastAsia="zh-CN"/>
              </w:rPr>
              <w:t>、最高限价</w:t>
            </w:r>
            <w:r>
              <w:rPr>
                <w:rFonts w:hint="eastAsia" w:ascii="宋体" w:hAnsi="宋体" w:eastAsia="宋体" w:cs="宋体"/>
                <w:color w:val="000000"/>
                <w:sz w:val="21"/>
                <w:szCs w:val="21"/>
                <w:highlight w:val="none"/>
                <w:lang w:val="zh-CN" w:eastAsia="zh-CN"/>
              </w:rPr>
              <w:t>；</w:t>
            </w:r>
          </w:p>
          <w:p w14:paraId="4F824A8C">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kern w:val="2"/>
                <w:sz w:val="21"/>
                <w:szCs w:val="21"/>
                <w:lang w:val="zh-CN" w:eastAsia="zh-CN" w:bidi="ar-SA"/>
              </w:rPr>
              <w:t>2.</w:t>
            </w:r>
            <w:r>
              <w:rPr>
                <w:rFonts w:hint="eastAsia" w:ascii="宋体" w:hAnsi="宋体" w:eastAsia="宋体" w:cs="宋体"/>
                <w:color w:val="000000"/>
                <w:sz w:val="21"/>
                <w:szCs w:val="21"/>
                <w:highlight w:val="none"/>
                <w:lang w:val="zh-CN"/>
              </w:rPr>
              <w:t>对本项目内全部</w:t>
            </w:r>
            <w:r>
              <w:rPr>
                <w:rFonts w:hint="eastAsia" w:ascii="宋体" w:hAnsi="宋体" w:eastAsia="宋体" w:cs="宋体"/>
                <w:color w:val="000000"/>
                <w:sz w:val="21"/>
                <w:szCs w:val="21"/>
                <w:highlight w:val="none"/>
                <w:lang w:val="zh-CN" w:eastAsia="zh-CN"/>
              </w:rPr>
              <w:t>采购</w:t>
            </w:r>
            <w:r>
              <w:rPr>
                <w:rFonts w:hint="eastAsia" w:ascii="宋体" w:hAnsi="宋体" w:eastAsia="宋体" w:cs="宋体"/>
                <w:color w:val="000000"/>
                <w:sz w:val="21"/>
                <w:szCs w:val="21"/>
                <w:highlight w:val="none"/>
                <w:lang w:val="zh-CN"/>
              </w:rPr>
              <w:t>内容进行</w:t>
            </w: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报价</w:t>
            </w:r>
            <w:r>
              <w:rPr>
                <w:rFonts w:hint="eastAsia" w:ascii="宋体" w:hAnsi="宋体" w:eastAsia="宋体" w:cs="宋体"/>
                <w:color w:val="000000"/>
                <w:sz w:val="21"/>
                <w:szCs w:val="21"/>
                <w:highlight w:val="none"/>
                <w:lang w:val="zh-CN" w:eastAsia="zh-CN"/>
              </w:rPr>
              <w:t>；</w:t>
            </w:r>
          </w:p>
          <w:p w14:paraId="5627603A">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000000"/>
                <w:szCs w:val="21"/>
                <w:lang w:val="zh-CN"/>
              </w:rPr>
            </w:pPr>
            <w:r>
              <w:rPr>
                <w:rFonts w:hint="eastAsia" w:ascii="宋体" w:hAnsi="宋体" w:eastAsia="宋体" w:cs="宋体"/>
                <w:color w:val="000000"/>
                <w:kern w:val="2"/>
                <w:sz w:val="21"/>
                <w:szCs w:val="21"/>
                <w:lang w:val="zh-CN" w:eastAsia="zh-CN" w:bidi="ar-SA"/>
              </w:rPr>
              <w:t>3.</w:t>
            </w: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报价是唯一确定的</w:t>
            </w:r>
            <w:r>
              <w:rPr>
                <w:rFonts w:hint="eastAsia" w:ascii="宋体" w:hAnsi="宋体" w:eastAsia="宋体" w:cs="宋体"/>
                <w:color w:val="000000"/>
                <w:sz w:val="21"/>
                <w:szCs w:val="21"/>
                <w:highlight w:val="none"/>
                <w:lang w:val="zh-CN" w:eastAsia="zh-CN"/>
              </w:rPr>
              <w:t>；</w:t>
            </w:r>
          </w:p>
        </w:tc>
      </w:tr>
      <w:tr w14:paraId="243D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5" w:type="dxa"/>
            <w:vMerge w:val="continue"/>
            <w:noWrap w:val="0"/>
            <w:vAlign w:val="top"/>
          </w:tcPr>
          <w:p w14:paraId="2BAC51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szCs w:val="21"/>
              </w:rPr>
            </w:pPr>
          </w:p>
        </w:tc>
        <w:tc>
          <w:tcPr>
            <w:tcW w:w="2262" w:type="dxa"/>
            <w:noWrap w:val="0"/>
            <w:vAlign w:val="center"/>
          </w:tcPr>
          <w:p w14:paraId="607E3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000000"/>
                <w:szCs w:val="21"/>
              </w:rPr>
            </w:pPr>
            <w:r>
              <w:rPr>
                <w:rFonts w:hint="eastAsia" w:ascii="宋体" w:hAnsi="宋体" w:eastAsia="宋体" w:cs="宋体"/>
                <w:color w:val="000000"/>
                <w:sz w:val="21"/>
                <w:szCs w:val="21"/>
                <w:highlight w:val="none"/>
                <w:lang w:val="en-US" w:eastAsia="zh-CN"/>
              </w:rPr>
              <w:t>响应</w:t>
            </w:r>
            <w:r>
              <w:rPr>
                <w:rFonts w:hint="eastAsia" w:ascii="宋体" w:hAnsi="宋体" w:eastAsia="宋体" w:cs="宋体"/>
                <w:color w:val="000000"/>
                <w:sz w:val="21"/>
                <w:szCs w:val="21"/>
                <w:highlight w:val="none"/>
              </w:rPr>
              <w:t>有效期</w:t>
            </w:r>
          </w:p>
        </w:tc>
        <w:tc>
          <w:tcPr>
            <w:tcW w:w="6462" w:type="dxa"/>
            <w:noWrap w:val="0"/>
            <w:vAlign w:val="center"/>
          </w:tcPr>
          <w:p w14:paraId="0BF5D66E">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000000"/>
                <w:szCs w:val="21"/>
                <w:lang w:val="zh-CN"/>
              </w:rPr>
            </w:pP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函已提交并</w:t>
            </w:r>
            <w:r>
              <w:rPr>
                <w:rFonts w:hint="eastAsia" w:ascii="宋体" w:hAnsi="宋体" w:eastAsia="宋体" w:cs="宋体"/>
                <w:color w:val="000000"/>
                <w:sz w:val="21"/>
                <w:szCs w:val="21"/>
                <w:lang w:val="zh-CN"/>
              </w:rPr>
              <w:t>按对应格式文件填写、签署、盖章</w:t>
            </w:r>
            <w:r>
              <w:rPr>
                <w:rFonts w:hint="eastAsia" w:ascii="宋体" w:hAnsi="宋体" w:eastAsia="宋体" w:cs="宋体"/>
                <w:color w:val="000000"/>
                <w:sz w:val="21"/>
                <w:szCs w:val="21"/>
                <w:highlight w:val="none"/>
                <w:lang w:val="zh-CN"/>
              </w:rPr>
              <w:t>，且</w:t>
            </w: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有效期不少于</w:t>
            </w:r>
            <w:r>
              <w:rPr>
                <w:rFonts w:hint="eastAsia" w:ascii="宋体" w:hAnsi="宋体" w:eastAsia="宋体" w:cs="宋体"/>
                <w:color w:val="000000"/>
                <w:sz w:val="21"/>
                <w:szCs w:val="21"/>
                <w:highlight w:val="none"/>
                <w:lang w:val="en-US" w:eastAsia="zh-CN"/>
              </w:rPr>
              <w:t>比选</w:t>
            </w:r>
            <w:r>
              <w:rPr>
                <w:rFonts w:hint="eastAsia" w:ascii="宋体" w:hAnsi="宋体" w:eastAsia="宋体" w:cs="宋体"/>
                <w:color w:val="000000"/>
                <w:sz w:val="21"/>
                <w:szCs w:val="21"/>
                <w:highlight w:val="none"/>
                <w:lang w:val="zh-CN"/>
              </w:rPr>
              <w:t>文件中载明的</w:t>
            </w:r>
            <w:r>
              <w:rPr>
                <w:rFonts w:hint="eastAsia" w:ascii="宋体" w:hAnsi="宋体" w:eastAsia="宋体" w:cs="宋体"/>
                <w:color w:val="000000"/>
                <w:sz w:val="21"/>
                <w:szCs w:val="21"/>
                <w:highlight w:val="none"/>
                <w:lang w:val="en-US" w:eastAsia="zh-CN"/>
              </w:rPr>
              <w:t>响应</w:t>
            </w:r>
            <w:r>
              <w:rPr>
                <w:rFonts w:hint="eastAsia" w:ascii="宋体" w:hAnsi="宋体" w:eastAsia="宋体" w:cs="宋体"/>
                <w:color w:val="000000"/>
                <w:sz w:val="21"/>
                <w:szCs w:val="21"/>
                <w:highlight w:val="none"/>
                <w:lang w:val="zh-CN"/>
              </w:rPr>
              <w:t>有效期；</w:t>
            </w:r>
          </w:p>
        </w:tc>
      </w:tr>
      <w:tr w14:paraId="408F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975" w:type="dxa"/>
            <w:vMerge w:val="continue"/>
            <w:noWrap w:val="0"/>
            <w:vAlign w:val="top"/>
          </w:tcPr>
          <w:p w14:paraId="39F20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szCs w:val="21"/>
              </w:rPr>
            </w:pPr>
          </w:p>
        </w:tc>
        <w:tc>
          <w:tcPr>
            <w:tcW w:w="2262" w:type="dxa"/>
            <w:noWrap w:val="0"/>
            <w:vAlign w:val="center"/>
          </w:tcPr>
          <w:p w14:paraId="7CC90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highlight w:val="none"/>
                <w:lang w:val="en-US" w:eastAsia="zh-CN"/>
              </w:rPr>
              <w:t>实质性</w:t>
            </w:r>
            <w:r>
              <w:rPr>
                <w:rFonts w:hint="eastAsia" w:ascii="宋体" w:hAnsi="宋体" w:eastAsia="宋体" w:cs="宋体"/>
                <w:color w:val="000000"/>
                <w:sz w:val="21"/>
                <w:szCs w:val="21"/>
                <w:highlight w:val="none"/>
              </w:rPr>
              <w:t>条款响应</w:t>
            </w:r>
            <w:r>
              <w:rPr>
                <w:rFonts w:hint="eastAsia" w:ascii="宋体" w:hAnsi="宋体" w:eastAsia="宋体" w:cs="宋体"/>
                <w:color w:val="000000"/>
                <w:sz w:val="21"/>
                <w:szCs w:val="21"/>
                <w:highlight w:val="none"/>
                <w:lang w:val="en-US" w:eastAsia="zh-CN"/>
              </w:rPr>
              <w:t>情况</w:t>
            </w:r>
          </w:p>
        </w:tc>
        <w:tc>
          <w:tcPr>
            <w:tcW w:w="6462" w:type="dxa"/>
            <w:noWrap w:val="0"/>
            <w:vAlign w:val="center"/>
          </w:tcPr>
          <w:p w14:paraId="7E4A00D6">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jc w:val="left"/>
              <w:textAlignment w:val="auto"/>
              <w:rPr>
                <w:rFonts w:hint="eastAsia" w:ascii="宋体" w:hAnsi="宋体" w:eastAsia="宋体" w:cs="宋体"/>
                <w:color w:val="000000"/>
                <w:kern w:val="2"/>
                <w:sz w:val="21"/>
                <w:szCs w:val="21"/>
                <w:lang w:val="zh-CN" w:eastAsia="zh-CN" w:bidi="ar-SA"/>
              </w:rPr>
            </w:pP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文件完全响应</w:t>
            </w:r>
            <w:r>
              <w:rPr>
                <w:rFonts w:hint="eastAsia" w:ascii="宋体" w:hAnsi="宋体" w:eastAsia="宋体" w:cs="宋体"/>
                <w:color w:val="000000"/>
                <w:sz w:val="21"/>
                <w:szCs w:val="21"/>
                <w:highlight w:val="none"/>
                <w:lang w:val="zh-CN" w:eastAsia="zh-CN"/>
              </w:rPr>
              <w:t>比选</w:t>
            </w:r>
            <w:r>
              <w:rPr>
                <w:rFonts w:hint="eastAsia" w:ascii="宋体" w:hAnsi="宋体" w:eastAsia="宋体" w:cs="宋体"/>
                <w:color w:val="000000"/>
                <w:sz w:val="21"/>
                <w:szCs w:val="21"/>
                <w:highlight w:val="none"/>
                <w:lang w:val="zh-CN"/>
              </w:rPr>
              <w:t>文件中</w:t>
            </w:r>
            <w:r>
              <w:rPr>
                <w:rFonts w:hint="eastAsia" w:ascii="宋体" w:hAnsi="宋体" w:eastAsia="宋体" w:cs="宋体"/>
                <w:color w:val="000000"/>
                <w:sz w:val="21"/>
                <w:szCs w:val="21"/>
                <w:highlight w:val="none"/>
                <w:lang w:val="zh-CN" w:eastAsia="zh-CN"/>
              </w:rPr>
              <w:t>实质性条款（</w:t>
            </w:r>
            <w:r>
              <w:rPr>
                <w:rFonts w:hint="eastAsia" w:ascii="宋体" w:hAnsi="宋体" w:eastAsia="宋体" w:cs="宋体"/>
                <w:color w:val="000000"/>
                <w:sz w:val="21"/>
                <w:szCs w:val="21"/>
                <w:highlight w:val="none"/>
                <w:lang w:val="zh-CN"/>
              </w:rPr>
              <w:t>带“★”号、“▲”号条款</w:t>
            </w:r>
            <w:r>
              <w:rPr>
                <w:rFonts w:hint="eastAsia" w:ascii="宋体" w:hAnsi="宋体" w:eastAsia="宋体" w:cs="宋体"/>
                <w:color w:val="000000"/>
                <w:sz w:val="21"/>
                <w:szCs w:val="21"/>
                <w:highlight w:val="none"/>
                <w:lang w:val="zh-CN" w:eastAsia="zh-CN"/>
              </w:rPr>
              <w:t>）</w:t>
            </w:r>
            <w:r>
              <w:rPr>
                <w:rFonts w:hint="eastAsia" w:ascii="宋体" w:hAnsi="宋体" w:eastAsia="宋体" w:cs="宋体"/>
                <w:color w:val="000000"/>
                <w:sz w:val="21"/>
                <w:szCs w:val="21"/>
                <w:highlight w:val="none"/>
                <w:lang w:val="zh-CN"/>
              </w:rPr>
              <w:t>和指标</w:t>
            </w:r>
          </w:p>
        </w:tc>
      </w:tr>
      <w:tr w14:paraId="7910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Merge w:val="continue"/>
            <w:noWrap w:val="0"/>
            <w:vAlign w:val="top"/>
          </w:tcPr>
          <w:p w14:paraId="529DF7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szCs w:val="21"/>
              </w:rPr>
            </w:pPr>
          </w:p>
        </w:tc>
        <w:tc>
          <w:tcPr>
            <w:tcW w:w="8724" w:type="dxa"/>
            <w:gridSpan w:val="2"/>
            <w:noWrap w:val="0"/>
            <w:vAlign w:val="center"/>
          </w:tcPr>
          <w:p w14:paraId="6E6BCE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rPr>
              <w:t>无</w:t>
            </w:r>
            <w:r>
              <w:rPr>
                <w:rFonts w:hint="eastAsia" w:ascii="宋体" w:hAnsi="宋体" w:eastAsia="宋体" w:cs="宋体"/>
                <w:color w:val="000000"/>
                <w:szCs w:val="21"/>
                <w:lang w:val="en-US" w:eastAsia="zh-CN"/>
              </w:rPr>
              <w:t>法律法规、</w:t>
            </w:r>
            <w:r>
              <w:rPr>
                <w:rFonts w:hint="eastAsia" w:ascii="宋体" w:hAnsi="宋体" w:eastAsia="宋体" w:cs="宋体"/>
                <w:color w:val="000000"/>
                <w:szCs w:val="21"/>
              </w:rPr>
              <w:t>比选文件规定</w:t>
            </w:r>
            <w:r>
              <w:rPr>
                <w:rFonts w:hint="eastAsia" w:ascii="宋体" w:hAnsi="宋体" w:eastAsia="宋体" w:cs="宋体"/>
                <w:color w:val="000000"/>
                <w:szCs w:val="21"/>
                <w:lang w:eastAsia="zh-CN"/>
              </w:rPr>
              <w:t>的其他</w:t>
            </w:r>
            <w:r>
              <w:rPr>
                <w:rFonts w:hint="eastAsia" w:ascii="宋体" w:hAnsi="宋体" w:eastAsia="宋体" w:cs="宋体"/>
                <w:color w:val="000000"/>
                <w:szCs w:val="21"/>
              </w:rPr>
              <w:t>无效响应情况</w:t>
            </w:r>
          </w:p>
        </w:tc>
      </w:tr>
      <w:tr w14:paraId="070C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75" w:type="dxa"/>
            <w:noWrap w:val="0"/>
            <w:vAlign w:val="center"/>
          </w:tcPr>
          <w:p w14:paraId="4BFA9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备注</w:t>
            </w:r>
          </w:p>
        </w:tc>
        <w:tc>
          <w:tcPr>
            <w:tcW w:w="8724" w:type="dxa"/>
            <w:gridSpan w:val="2"/>
            <w:noWrap w:val="0"/>
            <w:vAlign w:val="center"/>
          </w:tcPr>
          <w:p w14:paraId="19F6B643">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440" w:lineRule="exact"/>
              <w:ind w:left="0" w:leftChars="0" w:right="0"/>
              <w:jc w:val="left"/>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响应文件一式三份（一正两副），放入文件袋中密封完好（密封条四角处加盖公章）；响应文件的电子扫描件，请存入USB中放入密封的响应文件中。</w:t>
            </w:r>
          </w:p>
        </w:tc>
      </w:tr>
    </w:tbl>
    <w:p w14:paraId="19991B71">
      <w:pPr>
        <w:pStyle w:val="14"/>
        <w:keepNext w:val="0"/>
        <w:keepLines w:val="0"/>
        <w:pageBreakBefore w:val="0"/>
        <w:widowControl w:val="0"/>
        <w:kinsoku/>
        <w:wordWrap/>
        <w:overflowPunct/>
        <w:topLinePunct w:val="0"/>
        <w:bidi w:val="0"/>
        <w:adjustRightInd w:val="0"/>
        <w:snapToGrid w:val="0"/>
        <w:spacing w:line="460" w:lineRule="exact"/>
        <w:ind w:right="0" w:firstLine="482" w:firstLineChars="200"/>
        <w:textAlignment w:val="auto"/>
        <w:rPr>
          <w:rFonts w:hint="eastAsia" w:ascii="方正仿宋_GBK" w:hAnsi="方正仿宋_GBK" w:eastAsia="方正仿宋_GBK" w:cs="方正仿宋_GBK"/>
          <w:b/>
          <w:color w:val="000000"/>
          <w:sz w:val="24"/>
          <w:szCs w:val="24"/>
          <w:highlight w:val="yellow"/>
        </w:rPr>
      </w:pPr>
      <w:bookmarkStart w:id="7" w:name="_Toc5897"/>
      <w:r>
        <w:rPr>
          <w:rFonts w:hint="eastAsia" w:ascii="方正仿宋_GBK" w:hAnsi="方正仿宋_GBK" w:eastAsia="方正仿宋_GBK" w:cs="方正仿宋_GBK"/>
          <w:b/>
          <w:color w:val="000000"/>
          <w:sz w:val="24"/>
          <w:szCs w:val="24"/>
          <w:highlight w:val="yellow"/>
          <w:lang w:eastAsia="zh-CN"/>
        </w:rPr>
        <w:t>5.</w:t>
      </w:r>
      <w:r>
        <w:rPr>
          <w:rFonts w:hint="eastAsia" w:ascii="方正仿宋_GBK" w:hAnsi="方正仿宋_GBK" w:eastAsia="方正仿宋_GBK" w:cs="方正仿宋_GBK"/>
          <w:b/>
          <w:color w:val="000000"/>
          <w:sz w:val="24"/>
          <w:szCs w:val="24"/>
          <w:highlight w:val="yellow"/>
        </w:rPr>
        <w:t>响应文件的</w:t>
      </w:r>
      <w:r>
        <w:rPr>
          <w:rFonts w:hint="eastAsia" w:ascii="方正仿宋_GBK" w:hAnsi="方正仿宋_GBK" w:eastAsia="方正仿宋_GBK" w:cs="方正仿宋_GBK"/>
          <w:b/>
          <w:color w:val="000000"/>
          <w:sz w:val="24"/>
          <w:szCs w:val="24"/>
          <w:highlight w:val="yellow"/>
          <w:lang w:val="en-US" w:eastAsia="zh-CN"/>
        </w:rPr>
        <w:t>评审</w:t>
      </w:r>
      <w:r>
        <w:rPr>
          <w:rFonts w:hint="eastAsia" w:ascii="方正仿宋_GBK" w:hAnsi="方正仿宋_GBK" w:eastAsia="方正仿宋_GBK" w:cs="方正仿宋_GBK"/>
          <w:b/>
          <w:color w:val="000000"/>
          <w:sz w:val="24"/>
          <w:szCs w:val="24"/>
          <w:highlight w:val="yellow"/>
        </w:rPr>
        <w:t>和</w:t>
      </w:r>
      <w:r>
        <w:rPr>
          <w:rFonts w:hint="eastAsia" w:ascii="方正仿宋_GBK" w:hAnsi="方正仿宋_GBK" w:eastAsia="方正仿宋_GBK" w:cs="方正仿宋_GBK"/>
          <w:b/>
          <w:color w:val="000000"/>
          <w:sz w:val="24"/>
          <w:szCs w:val="24"/>
          <w:highlight w:val="yellow"/>
          <w:lang w:val="en-US" w:eastAsia="zh-CN"/>
        </w:rPr>
        <w:t>比较</w:t>
      </w:r>
    </w:p>
    <w:p w14:paraId="7CE5F2EE">
      <w:pPr>
        <w:pStyle w:val="14"/>
        <w:keepNext w:val="0"/>
        <w:keepLines w:val="0"/>
        <w:pageBreakBefore w:val="0"/>
        <w:widowControl w:val="0"/>
        <w:kinsoku/>
        <w:wordWrap/>
        <w:overflowPunct/>
        <w:topLinePunct w:val="0"/>
        <w:bidi w:val="0"/>
        <w:adjustRightInd w:val="0"/>
        <w:snapToGrid w:val="0"/>
        <w:spacing w:line="460" w:lineRule="exact"/>
        <w:ind w:firstLine="480" w:firstLineChars="200"/>
        <w:jc w:val="left"/>
        <w:textAlignment w:val="auto"/>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lang w:eastAsia="zh-CN"/>
        </w:rPr>
        <w:t>比选小组</w:t>
      </w:r>
      <w:r>
        <w:rPr>
          <w:rFonts w:hint="eastAsia" w:ascii="方正仿宋_GBK" w:hAnsi="方正仿宋_GBK" w:eastAsia="方正仿宋_GBK" w:cs="方正仿宋_GBK"/>
          <w:color w:val="000000"/>
          <w:kern w:val="0"/>
          <w:sz w:val="24"/>
          <w:highlight w:val="none"/>
        </w:rPr>
        <w:t>按比选文件中规定的评审方法和标准，对审查合格的响应文件的商务、技术、价格进行</w:t>
      </w:r>
      <w:r>
        <w:rPr>
          <w:rFonts w:hint="eastAsia" w:ascii="方正仿宋_GBK" w:hAnsi="方正仿宋_GBK" w:eastAsia="方正仿宋_GBK" w:cs="方正仿宋_GBK"/>
          <w:color w:val="000000"/>
          <w:kern w:val="0"/>
          <w:sz w:val="24"/>
          <w:highlight w:val="none"/>
          <w:lang w:val="en-US" w:eastAsia="zh-CN"/>
        </w:rPr>
        <w:t>评审和比较</w:t>
      </w:r>
      <w:r>
        <w:rPr>
          <w:rFonts w:hint="eastAsia" w:ascii="方正仿宋_GBK" w:hAnsi="方正仿宋_GBK" w:eastAsia="方正仿宋_GBK" w:cs="方正仿宋_GBK"/>
          <w:color w:val="000000"/>
          <w:kern w:val="0"/>
          <w:sz w:val="24"/>
          <w:highlight w:val="none"/>
        </w:rPr>
        <w:t>，并填写相关表格。</w:t>
      </w:r>
    </w:p>
    <w:p w14:paraId="0D814F36">
      <w:pPr>
        <w:pStyle w:val="14"/>
        <w:keepNext w:val="0"/>
        <w:keepLines w:val="0"/>
        <w:pageBreakBefore w:val="0"/>
        <w:widowControl w:val="0"/>
        <w:kinsoku/>
        <w:wordWrap/>
        <w:overflowPunct/>
        <w:topLinePunct w:val="0"/>
        <w:bidi w:val="0"/>
        <w:adjustRightInd w:val="0"/>
        <w:snapToGrid w:val="0"/>
        <w:spacing w:line="460" w:lineRule="exact"/>
        <w:ind w:firstLine="480" w:firstLineChars="200"/>
        <w:jc w:val="left"/>
        <w:textAlignment w:val="auto"/>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认为比选文件的内容存在违反国家有关强制性规定的，应当停止评审并向</w:t>
      </w:r>
      <w:r>
        <w:rPr>
          <w:rFonts w:hint="eastAsia" w:ascii="方正仿宋_GBK" w:hAnsi="方正仿宋_GBK" w:eastAsia="方正仿宋_GBK" w:cs="方正仿宋_GBK"/>
          <w:color w:val="000000"/>
          <w:sz w:val="24"/>
          <w:szCs w:val="24"/>
          <w:lang w:eastAsia="zh-CN"/>
        </w:rPr>
        <w:t>医院采购部门</w:t>
      </w:r>
      <w:r>
        <w:rPr>
          <w:rFonts w:hint="eastAsia" w:ascii="方正仿宋_GBK" w:hAnsi="方正仿宋_GBK" w:eastAsia="方正仿宋_GBK" w:cs="方正仿宋_GBK"/>
          <w:color w:val="000000"/>
          <w:sz w:val="24"/>
          <w:szCs w:val="24"/>
        </w:rPr>
        <w:t>说明情况。</w:t>
      </w:r>
    </w:p>
    <w:p w14:paraId="658CB6DE">
      <w:pPr>
        <w:pStyle w:val="14"/>
        <w:keepNext w:val="0"/>
        <w:keepLines w:val="0"/>
        <w:pageBreakBefore w:val="0"/>
        <w:widowControl w:val="0"/>
        <w:kinsoku/>
        <w:wordWrap/>
        <w:overflowPunct/>
        <w:topLinePunct w:val="0"/>
        <w:bidi w:val="0"/>
        <w:adjustRightInd w:val="0"/>
        <w:snapToGrid w:val="0"/>
        <w:spacing w:line="460" w:lineRule="exact"/>
        <w:ind w:firstLine="482" w:firstLineChars="200"/>
        <w:jc w:val="left"/>
        <w:textAlignment w:val="auto"/>
        <w:rPr>
          <w:rFonts w:hint="default" w:ascii="方正仿宋_GBK" w:hAnsi="方正仿宋_GBK" w:eastAsia="方正仿宋_GBK" w:cs="方正仿宋_GBK"/>
          <w:b/>
          <w:bCs/>
          <w:color w:val="000000"/>
          <w:kern w:val="0"/>
          <w:sz w:val="24"/>
          <w:highlight w:val="none"/>
          <w:lang w:val="en-US" w:eastAsia="zh-CN"/>
        </w:rPr>
      </w:pPr>
      <w:r>
        <w:rPr>
          <w:rFonts w:hint="eastAsia" w:ascii="方正仿宋_GBK" w:hAnsi="方正仿宋_GBK" w:eastAsia="方正仿宋_GBK" w:cs="方正仿宋_GBK"/>
          <w:b/>
          <w:bCs/>
          <w:color w:val="000000"/>
          <w:kern w:val="0"/>
          <w:sz w:val="24"/>
          <w:highlight w:val="none"/>
        </w:rPr>
        <w:t>同一品牌的产品可有多家响应供应商参与竞争</w:t>
      </w:r>
      <w:r>
        <w:rPr>
          <w:rFonts w:hint="eastAsia" w:ascii="方正仿宋_GBK" w:hAnsi="方正仿宋_GBK" w:eastAsia="方正仿宋_GBK" w:cs="方正仿宋_GBK"/>
          <w:b/>
          <w:bCs/>
          <w:color w:val="000000"/>
          <w:kern w:val="0"/>
          <w:sz w:val="24"/>
          <w:highlight w:val="none"/>
          <w:lang w:eastAsia="zh-CN"/>
        </w:rPr>
        <w:t>，</w:t>
      </w:r>
      <w:r>
        <w:rPr>
          <w:rFonts w:hint="eastAsia" w:ascii="方正仿宋_GBK" w:hAnsi="方正仿宋_GBK" w:eastAsia="方正仿宋_GBK" w:cs="方正仿宋_GBK"/>
          <w:b/>
          <w:bCs/>
          <w:color w:val="000000"/>
          <w:kern w:val="0"/>
          <w:sz w:val="24"/>
          <w:highlight w:val="none"/>
        </w:rPr>
        <w:t>但只作为一家响应供应商计算</w:t>
      </w:r>
      <w:r>
        <w:rPr>
          <w:rFonts w:hint="eastAsia" w:ascii="方正仿宋_GBK" w:hAnsi="方正仿宋_GBK" w:eastAsia="方正仿宋_GBK" w:cs="方正仿宋_GBK"/>
          <w:b/>
          <w:bCs/>
          <w:color w:val="000000"/>
          <w:kern w:val="0"/>
          <w:sz w:val="24"/>
          <w:highlight w:val="none"/>
          <w:lang w:eastAsia="zh-CN"/>
        </w:rPr>
        <w:t>，</w:t>
      </w:r>
      <w:r>
        <w:rPr>
          <w:rFonts w:hint="eastAsia" w:ascii="方正仿宋_GBK" w:hAnsi="方正仿宋_GBK" w:eastAsia="方正仿宋_GBK" w:cs="方正仿宋_GBK"/>
          <w:b/>
          <w:bCs/>
          <w:color w:val="000000"/>
          <w:kern w:val="0"/>
          <w:sz w:val="24"/>
          <w:highlight w:val="none"/>
          <w:lang w:val="en-US" w:eastAsia="zh-CN"/>
        </w:rPr>
        <w:t>以其中符合采购需求、质量和服务相等且有效报价最低的参加评审。</w:t>
      </w:r>
    </w:p>
    <w:p w14:paraId="76F7D2D7">
      <w:pPr>
        <w:pStyle w:val="14"/>
        <w:keepNext w:val="0"/>
        <w:keepLines w:val="0"/>
        <w:pageBreakBefore w:val="0"/>
        <w:widowControl w:val="0"/>
        <w:kinsoku/>
        <w:wordWrap/>
        <w:overflowPunct/>
        <w:topLinePunct w:val="0"/>
        <w:bidi w:val="0"/>
        <w:adjustRightInd w:val="0"/>
        <w:snapToGrid w:val="0"/>
        <w:spacing w:line="460" w:lineRule="exact"/>
        <w:ind w:right="0" w:firstLine="482" w:firstLineChars="200"/>
        <w:textAlignment w:val="auto"/>
        <w:rPr>
          <w:rFonts w:hint="eastAsia" w:ascii="方正仿宋_GBK" w:hAnsi="方正仿宋_GBK" w:eastAsia="方正仿宋_GBK" w:cs="方正仿宋_GBK"/>
          <w:b/>
          <w:color w:val="000000"/>
          <w:sz w:val="24"/>
          <w:szCs w:val="24"/>
          <w:highlight w:val="yellow"/>
        </w:rPr>
      </w:pPr>
      <w:r>
        <w:rPr>
          <w:rFonts w:hint="eastAsia" w:ascii="方正仿宋_GBK" w:hAnsi="方正仿宋_GBK" w:eastAsia="方正仿宋_GBK" w:cs="方正仿宋_GBK"/>
          <w:b/>
          <w:color w:val="000000"/>
          <w:sz w:val="24"/>
          <w:szCs w:val="24"/>
          <w:highlight w:val="yellow"/>
          <w:lang w:eastAsia="zh-CN"/>
        </w:rPr>
        <w:t>6.</w:t>
      </w:r>
      <w:r>
        <w:rPr>
          <w:rFonts w:hint="eastAsia" w:ascii="方正仿宋_GBK" w:hAnsi="方正仿宋_GBK" w:eastAsia="方正仿宋_GBK" w:cs="方正仿宋_GBK"/>
          <w:b/>
          <w:color w:val="000000"/>
          <w:sz w:val="24"/>
          <w:szCs w:val="24"/>
          <w:highlight w:val="yellow"/>
        </w:rPr>
        <w:t>确定成交候选供应商</w:t>
      </w:r>
    </w:p>
    <w:p w14:paraId="7ED25854">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按照比选文件确定的评审方法、步骤、标准，对响应文件进行评审</w:t>
      </w:r>
      <w:r>
        <w:rPr>
          <w:rFonts w:hint="eastAsia" w:ascii="方正仿宋_GBK" w:hAnsi="方正仿宋_GBK" w:eastAsia="方正仿宋_GBK" w:cs="方正仿宋_GBK"/>
          <w:color w:val="000000"/>
          <w:sz w:val="24"/>
          <w:szCs w:val="24"/>
          <w:lang w:val="en-US" w:eastAsia="zh-CN"/>
        </w:rPr>
        <w:t>和比较</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kern w:val="0"/>
          <w:sz w:val="24"/>
        </w:rPr>
        <w:t>出具书面的评审报告</w:t>
      </w:r>
      <w:r>
        <w:rPr>
          <w:rFonts w:hint="eastAsia" w:ascii="方正仿宋_GBK" w:hAnsi="方正仿宋_GBK" w:eastAsia="方正仿宋_GBK" w:cs="方正仿宋_GBK"/>
          <w:color w:val="000000"/>
          <w:kern w:val="0"/>
          <w:sz w:val="24"/>
          <w:lang w:eastAsia="zh-CN"/>
        </w:rPr>
        <w:t>。</w:t>
      </w:r>
    </w:p>
    <w:p w14:paraId="55710481">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highlight w:val="none"/>
          <w:lang w:eastAsia="zh-CN"/>
        </w:rPr>
        <w:t>）比选小组</w:t>
      </w:r>
      <w:r>
        <w:rPr>
          <w:rFonts w:hint="eastAsia" w:ascii="方正仿宋_GBK" w:hAnsi="方正仿宋_GBK" w:eastAsia="方正仿宋_GBK" w:cs="方正仿宋_GBK"/>
          <w:color w:val="000000"/>
          <w:kern w:val="0"/>
          <w:sz w:val="24"/>
          <w:highlight w:val="none"/>
          <w:lang w:eastAsia="zh-CN"/>
        </w:rPr>
        <w:t>按照符合采购需求、质量和服务相等、报价由低到高的顺序推荐成交候选人。</w:t>
      </w:r>
    </w:p>
    <w:p w14:paraId="41B9A500">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58" w:firstLineChars="191"/>
        <w:textAlignment w:val="auto"/>
        <w:rPr>
          <w:rFonts w:hint="default" w:ascii="方正仿宋_GBK" w:hAnsi="方正仿宋_GBK" w:eastAsia="方正仿宋_GBK" w:cs="方正仿宋_GBK"/>
          <w:b/>
          <w:bCs/>
          <w:color w:val="000000"/>
          <w:kern w:val="0"/>
          <w:sz w:val="24"/>
          <w:highlight w:val="none"/>
          <w:lang w:val="en-US" w:eastAsia="zh-CN"/>
        </w:rPr>
      </w:pP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color w:val="000000"/>
          <w:sz w:val="24"/>
          <w:szCs w:val="24"/>
          <w:highlight w:val="none"/>
          <w:lang w:eastAsia="zh-CN"/>
        </w:rPr>
        <w:t>）比选小组</w:t>
      </w:r>
      <w:r>
        <w:rPr>
          <w:rFonts w:hint="eastAsia" w:ascii="方正仿宋_GBK" w:hAnsi="方正仿宋_GBK" w:eastAsia="方正仿宋_GBK" w:cs="方正仿宋_GBK"/>
          <w:color w:val="000000"/>
          <w:sz w:val="24"/>
          <w:szCs w:val="24"/>
          <w:highlight w:val="none"/>
          <w:lang w:val="en-US" w:eastAsia="zh-CN"/>
        </w:rPr>
        <w:t>从推荐的成交候选供应商</w:t>
      </w:r>
      <w:r>
        <w:rPr>
          <w:rFonts w:hint="eastAsia" w:ascii="方正仿宋_GBK" w:hAnsi="方正仿宋_GBK" w:eastAsia="方正仿宋_GBK" w:cs="方正仿宋_GBK"/>
          <w:color w:val="000000"/>
          <w:sz w:val="24"/>
          <w:szCs w:val="24"/>
          <w:highlight w:val="none"/>
        </w:rPr>
        <w:t>中确定排名第一的为成交供应商，并在评审报告上签字，对自己的评审意见承担法律责任。</w:t>
      </w:r>
    </w:p>
    <w:p w14:paraId="5287CEC4">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58" w:firstLineChars="191"/>
        <w:textAlignment w:val="auto"/>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val="en-US" w:eastAsia="zh-CN"/>
        </w:rPr>
        <w:t>（4）</w:t>
      </w:r>
      <w:r>
        <w:rPr>
          <w:rFonts w:hint="eastAsia" w:ascii="方正仿宋_GBK" w:hAnsi="方正仿宋_GBK" w:eastAsia="方正仿宋_GBK" w:cs="方正仿宋_GBK"/>
          <w:color w:val="000000"/>
          <w:kern w:val="0"/>
          <w:sz w:val="24"/>
        </w:rPr>
        <w:t>对成交候选供应商的价格出现明显高于同业同期市场平均价的情形时，</w:t>
      </w:r>
      <w:r>
        <w:rPr>
          <w:rFonts w:hint="eastAsia" w:ascii="方正仿宋_GBK" w:hAnsi="方正仿宋_GBK" w:eastAsia="方正仿宋_GBK" w:cs="方正仿宋_GBK"/>
          <w:color w:val="000000"/>
          <w:kern w:val="0"/>
          <w:sz w:val="24"/>
          <w:lang w:eastAsia="zh-CN"/>
        </w:rPr>
        <w:t>比选小组</w:t>
      </w:r>
      <w:r>
        <w:rPr>
          <w:rFonts w:hint="eastAsia" w:ascii="方正仿宋_GBK" w:hAnsi="方正仿宋_GBK" w:eastAsia="方正仿宋_GBK" w:cs="方正仿宋_GBK"/>
          <w:color w:val="000000"/>
          <w:kern w:val="0"/>
          <w:sz w:val="24"/>
        </w:rPr>
        <w:t>应当在评审意见中详细说明推荐理由，并要求响应供应商提供相关证明材料等。</w:t>
      </w:r>
    </w:p>
    <w:p w14:paraId="39855944">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58" w:firstLineChars="191"/>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lang w:val="en-US" w:eastAsia="zh-CN"/>
        </w:rPr>
        <w:t>（5）</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按照评审标准在评审报告中确定排名第一的响应供应商为成交供应商，并在评审报告上签字，对自己的评审意见承担法律责任。</w:t>
      </w:r>
    </w:p>
    <w:p w14:paraId="5284653C">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成交供应商确定后</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b/>
          <w:bCs/>
          <w:color w:val="auto"/>
          <w:sz w:val="24"/>
          <w:szCs w:val="24"/>
          <w:lang w:val="en-US" w:eastAsia="zh-CN"/>
        </w:rPr>
        <w:t>我</w:t>
      </w:r>
      <w:r>
        <w:rPr>
          <w:rFonts w:hint="eastAsia" w:ascii="方正仿宋_GBK" w:hAnsi="方正仿宋_GBK" w:eastAsia="方正仿宋_GBK" w:cs="方正仿宋_GBK"/>
          <w:b/>
          <w:bCs/>
          <w:color w:val="auto"/>
          <w:sz w:val="24"/>
          <w:szCs w:val="24"/>
          <w:lang w:eastAsia="zh-CN"/>
        </w:rPr>
        <w:t>院采购部门</w:t>
      </w:r>
      <w:r>
        <w:rPr>
          <w:rFonts w:hint="eastAsia" w:ascii="方正仿宋_GBK" w:hAnsi="方正仿宋_GBK" w:eastAsia="方正仿宋_GBK" w:cs="方正仿宋_GBK"/>
          <w:b/>
          <w:bCs/>
          <w:color w:val="auto"/>
          <w:sz w:val="24"/>
          <w:szCs w:val="24"/>
        </w:rPr>
        <w:t>在医院官网上将结果进行公示，</w:t>
      </w:r>
      <w:r>
        <w:rPr>
          <w:rFonts w:hint="eastAsia" w:ascii="方正仿宋_GBK" w:hAnsi="方正仿宋_GBK" w:eastAsia="方正仿宋_GBK" w:cs="方正仿宋_GBK"/>
          <w:b/>
          <w:bCs/>
          <w:color w:val="auto"/>
          <w:sz w:val="24"/>
          <w:szCs w:val="24"/>
          <w:lang w:val="en-US" w:eastAsia="zh-CN"/>
        </w:rPr>
        <w:t>公示无异议后发出</w:t>
      </w:r>
      <w:r>
        <w:rPr>
          <w:rFonts w:hint="eastAsia" w:ascii="方正仿宋_GBK" w:hAnsi="方正仿宋_GBK" w:eastAsia="方正仿宋_GBK" w:cs="方正仿宋_GBK"/>
          <w:b/>
          <w:bCs/>
          <w:color w:val="auto"/>
          <w:sz w:val="24"/>
          <w:szCs w:val="24"/>
        </w:rPr>
        <w:t>成交通知书，如质疑时间内对成交结果有质疑投诉且成立的，将</w:t>
      </w:r>
      <w:r>
        <w:rPr>
          <w:rFonts w:hint="eastAsia" w:ascii="方正仿宋_GBK" w:hAnsi="方正仿宋_GBK" w:eastAsia="方正仿宋_GBK" w:cs="方正仿宋_GBK"/>
          <w:b/>
          <w:bCs/>
          <w:color w:val="auto"/>
          <w:sz w:val="24"/>
          <w:szCs w:val="24"/>
          <w:lang w:val="en-US" w:eastAsia="zh-CN"/>
        </w:rPr>
        <w:t>依据情况调整并公示变更结果</w:t>
      </w:r>
      <w:r>
        <w:rPr>
          <w:rFonts w:hint="eastAsia" w:ascii="方正仿宋_GBK" w:hAnsi="方正仿宋_GBK" w:eastAsia="方正仿宋_GBK" w:cs="方正仿宋_GBK"/>
          <w:b/>
          <w:bCs/>
          <w:color w:val="auto"/>
          <w:sz w:val="24"/>
          <w:szCs w:val="24"/>
        </w:rPr>
        <w:t>。</w:t>
      </w:r>
      <w:r>
        <w:rPr>
          <w:rFonts w:hint="eastAsia" w:ascii="方正仿宋_GBK" w:hAnsi="方正仿宋_GBK" w:eastAsia="方正仿宋_GBK" w:cs="方正仿宋_GBK"/>
          <w:color w:val="auto"/>
          <w:sz w:val="24"/>
          <w:szCs w:val="24"/>
        </w:rPr>
        <w:t>成交</w:t>
      </w:r>
      <w:r>
        <w:rPr>
          <w:rFonts w:hint="eastAsia" w:ascii="方正仿宋_GBK" w:hAnsi="方正仿宋_GBK" w:eastAsia="方正仿宋_GBK" w:cs="方正仿宋_GBK"/>
          <w:color w:val="000000"/>
          <w:sz w:val="24"/>
          <w:szCs w:val="24"/>
        </w:rPr>
        <w:t>供应商无正当理由不履行采购合同或放弃成交的，</w:t>
      </w:r>
      <w:r>
        <w:rPr>
          <w:rFonts w:hint="eastAsia" w:ascii="方正仿宋_GBK" w:hAnsi="方正仿宋_GBK" w:eastAsia="方正仿宋_GBK" w:cs="方正仿宋_GBK"/>
          <w:color w:val="000000"/>
          <w:sz w:val="24"/>
          <w:szCs w:val="24"/>
          <w:lang w:val="en-US" w:eastAsia="zh-CN"/>
        </w:rPr>
        <w:t>医院</w:t>
      </w:r>
      <w:r>
        <w:rPr>
          <w:rFonts w:hint="eastAsia" w:ascii="方正仿宋_GBK" w:hAnsi="方正仿宋_GBK" w:eastAsia="方正仿宋_GBK" w:cs="方正仿宋_GBK"/>
          <w:color w:val="000000"/>
          <w:sz w:val="24"/>
          <w:szCs w:val="24"/>
        </w:rPr>
        <w:t>可以确定排名第二的响应供应商为成交供应商或者重新比选。成交供应商无故放弃成交的，应当依法承担法律责任。</w:t>
      </w:r>
    </w:p>
    <w:p w14:paraId="4F934791">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b/>
          <w:bCs/>
          <w:color w:val="000000"/>
          <w:sz w:val="24"/>
          <w:szCs w:val="24"/>
        </w:rPr>
        <w:t>凡发现成交供应商有下列行为之一的，将移交监管部门依法处理</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提供虚假材料谋取成交的；采取不正当手段诋毁、排挤其他供应商的；与采购人、其他供应商或者工作人员恶意串通的；向采购人、比选工作人员行贿或者提供其他不正当利益的；拒绝有关部门监督检查或者提供虚假情况的；向</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成员行贿或者提供其他不正当利益；成交后无正当理由拒不与采购人签订采购合同；未按照采购文件确定的事项签订采购合同；将采购合同转包；提供假冒伪劣产品；擅自变更、中止或者终止采购合同；有法律、法规规定的其他损害比选采购机构利益和社会公共利益情形的。</w:t>
      </w:r>
    </w:p>
    <w:p w14:paraId="020DD990">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highlight w:val="yellow"/>
        </w:rPr>
      </w:pPr>
      <w:r>
        <w:rPr>
          <w:rFonts w:hint="eastAsia" w:ascii="方正黑体_GBK" w:hAnsi="方正黑体_GBK" w:eastAsia="方正黑体_GBK" w:cs="方正黑体_GBK"/>
          <w:b w:val="0"/>
          <w:bCs/>
          <w:color w:val="000000"/>
          <w:sz w:val="24"/>
          <w:szCs w:val="24"/>
          <w:highlight w:val="yellow"/>
          <w:lang w:val="en-US" w:eastAsia="zh-CN"/>
        </w:rPr>
        <w:t>六</w:t>
      </w:r>
      <w:r>
        <w:rPr>
          <w:rFonts w:hint="eastAsia" w:ascii="方正黑体_GBK" w:hAnsi="方正黑体_GBK" w:eastAsia="方正黑体_GBK" w:cs="方正黑体_GBK"/>
          <w:b w:val="0"/>
          <w:bCs/>
          <w:color w:val="000000"/>
          <w:sz w:val="24"/>
          <w:szCs w:val="24"/>
          <w:highlight w:val="yellow"/>
        </w:rPr>
        <w:t>、项目终止条件与处理</w:t>
      </w:r>
    </w:p>
    <w:p w14:paraId="299A5066">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在采购</w:t>
      </w:r>
      <w:r>
        <w:rPr>
          <w:rFonts w:hint="eastAsia" w:ascii="方正仿宋_GBK" w:hAnsi="方正仿宋_GBK" w:eastAsia="方正仿宋_GBK" w:cs="方正仿宋_GBK"/>
          <w:color w:val="000000"/>
          <w:sz w:val="24"/>
          <w:lang w:eastAsia="zh-CN"/>
        </w:rPr>
        <w:t>（比选过程）</w:t>
      </w:r>
      <w:r>
        <w:rPr>
          <w:rFonts w:hint="eastAsia" w:ascii="方正仿宋_GBK" w:hAnsi="方正仿宋_GBK" w:eastAsia="方正仿宋_GBK" w:cs="方正仿宋_GBK"/>
          <w:color w:val="000000"/>
          <w:sz w:val="24"/>
        </w:rPr>
        <w:t>中，出现下列情形之一的，应予终止：</w:t>
      </w:r>
    </w:p>
    <w:p w14:paraId="3DAB8846">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1.</w:t>
      </w:r>
      <w:r>
        <w:rPr>
          <w:rFonts w:hint="eastAsia" w:ascii="方正仿宋_GBK" w:hAnsi="方正仿宋_GBK" w:eastAsia="方正仿宋_GBK" w:cs="方正仿宋_GBK"/>
          <w:color w:val="000000"/>
          <w:sz w:val="24"/>
        </w:rPr>
        <w:t>符合专业条件的供应商或者对比选文件作实质响应的供应商不足三家的；</w:t>
      </w:r>
    </w:p>
    <w:p w14:paraId="3F1BF84B">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2.</w:t>
      </w:r>
      <w:r>
        <w:rPr>
          <w:rFonts w:hint="eastAsia" w:ascii="方正仿宋_GBK" w:hAnsi="方正仿宋_GBK" w:eastAsia="方正仿宋_GBK" w:cs="方正仿宋_GBK"/>
          <w:color w:val="000000"/>
          <w:sz w:val="24"/>
        </w:rPr>
        <w:t>出现影响采购公正的违法、违规行为的；</w:t>
      </w:r>
    </w:p>
    <w:p w14:paraId="7D08FAE4">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3.</w:t>
      </w:r>
      <w:r>
        <w:rPr>
          <w:rFonts w:hint="eastAsia" w:ascii="方正仿宋_GBK" w:hAnsi="方正仿宋_GBK" w:eastAsia="方正仿宋_GBK" w:cs="方正仿宋_GBK"/>
          <w:color w:val="000000"/>
          <w:sz w:val="24"/>
        </w:rPr>
        <w:t>供应商的报价均超过了采购预算，采购人不能支付的；</w:t>
      </w:r>
    </w:p>
    <w:p w14:paraId="1E30174A">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4.</w:t>
      </w:r>
      <w:r>
        <w:rPr>
          <w:rFonts w:hint="eastAsia" w:ascii="方正仿宋_GBK" w:hAnsi="方正仿宋_GBK" w:eastAsia="方正仿宋_GBK" w:cs="方正仿宋_GBK"/>
          <w:color w:val="000000"/>
          <w:sz w:val="24"/>
        </w:rPr>
        <w:t>因重大变故，采购任务取消的。</w:t>
      </w:r>
    </w:p>
    <w:p w14:paraId="013B510E">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比选失败后，除采购任务取消情形外，应当重新组织比选；</w:t>
      </w:r>
    </w:p>
    <w:p w14:paraId="2E5572E0">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highlight w:val="yellow"/>
        </w:rPr>
      </w:pPr>
      <w:r>
        <w:rPr>
          <w:rFonts w:hint="eastAsia" w:ascii="方正黑体_GBK" w:hAnsi="方正黑体_GBK" w:eastAsia="方正黑体_GBK" w:cs="方正黑体_GBK"/>
          <w:b w:val="0"/>
          <w:bCs/>
          <w:color w:val="000000"/>
          <w:sz w:val="24"/>
          <w:szCs w:val="24"/>
          <w:highlight w:val="yellow"/>
          <w:lang w:val="en-US" w:eastAsia="zh-CN"/>
        </w:rPr>
        <w:t>七</w:t>
      </w:r>
      <w:r>
        <w:rPr>
          <w:rFonts w:hint="eastAsia" w:ascii="方正黑体_GBK" w:hAnsi="方正黑体_GBK" w:eastAsia="方正黑体_GBK" w:cs="方正黑体_GBK"/>
          <w:b w:val="0"/>
          <w:bCs/>
          <w:color w:val="000000"/>
          <w:sz w:val="24"/>
          <w:szCs w:val="24"/>
          <w:highlight w:val="yellow"/>
        </w:rPr>
        <w:t>、</w:t>
      </w:r>
      <w:r>
        <w:rPr>
          <w:rFonts w:hint="eastAsia" w:ascii="方正黑体_GBK" w:hAnsi="方正黑体_GBK" w:eastAsia="方正黑体_GBK" w:cs="方正黑体_GBK"/>
          <w:b w:val="0"/>
          <w:bCs/>
          <w:color w:val="000000"/>
          <w:sz w:val="24"/>
          <w:szCs w:val="24"/>
          <w:highlight w:val="yellow"/>
          <w:lang w:eastAsia="zh-CN"/>
        </w:rPr>
        <w:t>结果</w:t>
      </w:r>
      <w:r>
        <w:rPr>
          <w:rFonts w:hint="eastAsia" w:ascii="方正黑体_GBK" w:hAnsi="方正黑体_GBK" w:eastAsia="方正黑体_GBK" w:cs="方正黑体_GBK"/>
          <w:b w:val="0"/>
          <w:bCs/>
          <w:color w:val="000000"/>
          <w:sz w:val="24"/>
          <w:szCs w:val="24"/>
          <w:highlight w:val="yellow"/>
        </w:rPr>
        <w:t>公示</w:t>
      </w:r>
    </w:p>
    <w:p w14:paraId="4DEBD256">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sz w:val="24"/>
          <w:highlight w:val="yellow"/>
        </w:rPr>
      </w:pPr>
      <w:r>
        <w:rPr>
          <w:rFonts w:hint="eastAsia" w:ascii="方正仿宋_GBK" w:hAnsi="方正仿宋_GBK" w:eastAsia="方正仿宋_GBK" w:cs="方正仿宋_GBK"/>
          <w:color w:val="000000"/>
          <w:sz w:val="24"/>
        </w:rPr>
        <w:t>评审完成确定成交供应商后，</w:t>
      </w:r>
      <w:r>
        <w:rPr>
          <w:rFonts w:hint="eastAsia" w:ascii="方正仿宋_GBK" w:hAnsi="方正仿宋_GBK" w:eastAsia="方正仿宋_GBK" w:cs="方正仿宋_GBK"/>
          <w:color w:val="000000"/>
          <w:sz w:val="24"/>
          <w:lang w:eastAsia="zh-CN"/>
        </w:rPr>
        <w:t>医院采购部门</w:t>
      </w:r>
      <w:r>
        <w:rPr>
          <w:rFonts w:hint="eastAsia" w:ascii="方正仿宋_GBK" w:hAnsi="方正仿宋_GBK" w:eastAsia="方正仿宋_GBK" w:cs="方正仿宋_GBK"/>
          <w:color w:val="000000"/>
          <w:sz w:val="24"/>
        </w:rPr>
        <w:t>发布成交公告，</w:t>
      </w:r>
      <w:r>
        <w:rPr>
          <w:rFonts w:hint="eastAsia" w:ascii="方正仿宋_GBK" w:hAnsi="方正仿宋_GBK" w:eastAsia="方正仿宋_GBK" w:cs="方正仿宋_GBK"/>
          <w:sz w:val="24"/>
        </w:rPr>
        <w:t>并</w:t>
      </w:r>
      <w:r>
        <w:rPr>
          <w:rFonts w:hint="eastAsia" w:ascii="方正仿宋_GBK" w:hAnsi="方正仿宋_GBK" w:eastAsia="方正仿宋_GBK" w:cs="方正仿宋_GBK"/>
          <w:sz w:val="24"/>
          <w:lang w:eastAsia="zh-CN"/>
        </w:rPr>
        <w:t>按程序</w:t>
      </w:r>
      <w:r>
        <w:rPr>
          <w:rFonts w:hint="eastAsia" w:ascii="方正仿宋_GBK" w:hAnsi="方正仿宋_GBK" w:eastAsia="方正仿宋_GBK" w:cs="方正仿宋_GBK"/>
          <w:sz w:val="24"/>
        </w:rPr>
        <w:t>向</w:t>
      </w:r>
      <w:r>
        <w:rPr>
          <w:rFonts w:hint="eastAsia" w:ascii="方正仿宋_GBK" w:hAnsi="方正仿宋_GBK" w:eastAsia="方正仿宋_GBK" w:cs="方正仿宋_GBK"/>
          <w:sz w:val="24"/>
          <w:lang w:eastAsia="zh-CN"/>
        </w:rPr>
        <w:t>成交供应商</w:t>
      </w:r>
      <w:r>
        <w:rPr>
          <w:rFonts w:hint="eastAsia" w:ascii="方正仿宋_GBK" w:hAnsi="方正仿宋_GBK" w:eastAsia="方正仿宋_GBK" w:cs="方正仿宋_GBK"/>
          <w:sz w:val="24"/>
        </w:rPr>
        <w:t>发出《成交通知书》。</w:t>
      </w:r>
    </w:p>
    <w:p w14:paraId="594E9D02">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lang w:val="en-US" w:eastAsia="zh-CN"/>
        </w:rPr>
        <w:t>八</w:t>
      </w:r>
      <w:r>
        <w:rPr>
          <w:rFonts w:hint="eastAsia" w:ascii="方正黑体_GBK" w:hAnsi="方正黑体_GBK" w:eastAsia="方正黑体_GBK" w:cs="方正黑体_GBK"/>
          <w:b w:val="0"/>
          <w:bCs/>
          <w:color w:val="000000"/>
          <w:sz w:val="24"/>
          <w:szCs w:val="24"/>
        </w:rPr>
        <w:t>、询问、质疑和投诉</w:t>
      </w:r>
    </w:p>
    <w:p w14:paraId="0578AA86">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rPr>
      </w:pPr>
      <w:r>
        <w:rPr>
          <w:rFonts w:hint="eastAsia" w:ascii="方正楷体_GBK" w:hAnsi="方正楷体_GBK" w:eastAsia="方正楷体_GBK" w:cs="方正楷体_GBK"/>
          <w:b w:val="0"/>
          <w:bCs/>
          <w:color w:val="000000"/>
          <w:sz w:val="24"/>
          <w:szCs w:val="24"/>
        </w:rPr>
        <w:t>（一）对</w:t>
      </w:r>
      <w:r>
        <w:rPr>
          <w:rFonts w:hint="eastAsia" w:ascii="方正楷体_GBK" w:hAnsi="方正楷体_GBK" w:eastAsia="方正楷体_GBK" w:cs="方正楷体_GBK"/>
          <w:b w:val="0"/>
          <w:bCs/>
          <w:color w:val="000000"/>
          <w:sz w:val="24"/>
          <w:szCs w:val="24"/>
          <w:lang w:val="en-US" w:eastAsia="zh-CN"/>
        </w:rPr>
        <w:t>采购公告、</w:t>
      </w:r>
      <w:r>
        <w:rPr>
          <w:rFonts w:hint="eastAsia" w:ascii="方正楷体_GBK" w:hAnsi="方正楷体_GBK" w:eastAsia="方正楷体_GBK" w:cs="方正楷体_GBK"/>
          <w:b w:val="0"/>
          <w:bCs/>
          <w:color w:val="000000"/>
          <w:sz w:val="24"/>
          <w:szCs w:val="24"/>
        </w:rPr>
        <w:t>比选文件的</w:t>
      </w:r>
      <w:r>
        <w:rPr>
          <w:rFonts w:hint="eastAsia" w:ascii="方正楷体_GBK" w:hAnsi="方正楷体_GBK" w:eastAsia="方正楷体_GBK" w:cs="方正楷体_GBK"/>
          <w:b w:val="0"/>
          <w:bCs/>
          <w:color w:val="000000"/>
          <w:sz w:val="24"/>
          <w:szCs w:val="24"/>
          <w:lang w:val="en-US" w:eastAsia="zh-CN"/>
        </w:rPr>
        <w:t>询问、</w:t>
      </w:r>
      <w:r>
        <w:rPr>
          <w:rFonts w:hint="eastAsia" w:ascii="方正楷体_GBK" w:hAnsi="方正楷体_GBK" w:eastAsia="方正楷体_GBK" w:cs="方正楷体_GBK"/>
          <w:b w:val="0"/>
          <w:bCs/>
          <w:color w:val="000000"/>
          <w:sz w:val="24"/>
          <w:szCs w:val="24"/>
        </w:rPr>
        <w:t>质疑和处理</w:t>
      </w:r>
    </w:p>
    <w:p w14:paraId="4C75E53B">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lang w:eastAsia="zh-CN"/>
        </w:rPr>
        <w:t>1.</w:t>
      </w:r>
      <w:r>
        <w:rPr>
          <w:rFonts w:hint="eastAsia" w:ascii="方正仿宋_GBK" w:hAnsi="方正仿宋_GBK" w:eastAsia="方正仿宋_GBK" w:cs="方正仿宋_GBK"/>
          <w:color w:val="000000"/>
          <w:sz w:val="24"/>
        </w:rPr>
        <w:t>供应商对</w:t>
      </w:r>
      <w:r>
        <w:rPr>
          <w:rFonts w:hint="eastAsia" w:ascii="方正仿宋_GBK" w:hAnsi="方正仿宋_GBK" w:eastAsia="方正仿宋_GBK" w:cs="方正仿宋_GBK"/>
          <w:color w:val="000000"/>
          <w:sz w:val="24"/>
          <w:lang w:val="en-US" w:eastAsia="zh-CN"/>
        </w:rPr>
        <w:t>采购</w:t>
      </w:r>
      <w:r>
        <w:rPr>
          <w:rFonts w:hint="eastAsia" w:ascii="方正仿宋_GBK" w:hAnsi="方正仿宋_GBK" w:eastAsia="方正仿宋_GBK" w:cs="方正仿宋_GBK"/>
          <w:color w:val="000000"/>
          <w:sz w:val="24"/>
        </w:rPr>
        <w:t>公告</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highlight w:val="none"/>
        </w:rPr>
        <w:t>比选文件有</w:t>
      </w:r>
      <w:r>
        <w:rPr>
          <w:rFonts w:hint="eastAsia" w:ascii="方正仿宋_GBK" w:hAnsi="方正仿宋_GBK" w:eastAsia="方正仿宋_GBK" w:cs="方正仿宋_GBK"/>
          <w:color w:val="000000"/>
          <w:sz w:val="24"/>
          <w:highlight w:val="none"/>
          <w:lang w:val="en-US" w:eastAsia="zh-CN"/>
        </w:rPr>
        <w:t>疑问、有</w:t>
      </w:r>
      <w:r>
        <w:rPr>
          <w:rFonts w:hint="eastAsia" w:ascii="方正仿宋_GBK" w:hAnsi="方正仿宋_GBK" w:eastAsia="方正仿宋_GBK" w:cs="方正仿宋_GBK"/>
          <w:color w:val="000000"/>
          <w:sz w:val="24"/>
          <w:highlight w:val="none"/>
        </w:rPr>
        <w:t>异议的，</w:t>
      </w:r>
      <w:r>
        <w:rPr>
          <w:rFonts w:hint="eastAsia" w:ascii="方正仿宋_GBK" w:hAnsi="方正仿宋_GBK" w:eastAsia="方正仿宋_GBK" w:cs="方正仿宋_GBK"/>
          <w:color w:val="000000"/>
          <w:sz w:val="24"/>
          <w:highlight w:val="none"/>
          <w:lang w:eastAsia="zh-CN"/>
        </w:rPr>
        <w:t>应在比选公告的有效期内书面向医院采购部门提出合理的</w:t>
      </w:r>
      <w:r>
        <w:rPr>
          <w:rFonts w:hint="eastAsia" w:ascii="方正仿宋_GBK" w:hAnsi="方正仿宋_GBK" w:eastAsia="方正仿宋_GBK" w:cs="方正仿宋_GBK"/>
          <w:color w:val="000000"/>
          <w:sz w:val="24"/>
          <w:highlight w:val="none"/>
          <w:lang w:val="en-US" w:eastAsia="zh-CN"/>
        </w:rPr>
        <w:t>询问、</w:t>
      </w:r>
      <w:r>
        <w:rPr>
          <w:rFonts w:hint="eastAsia" w:ascii="方正仿宋_GBK" w:hAnsi="方正仿宋_GBK" w:eastAsia="方正仿宋_GBK" w:cs="方正仿宋_GBK"/>
          <w:color w:val="000000"/>
          <w:sz w:val="24"/>
          <w:highlight w:val="none"/>
          <w:lang w:eastAsia="zh-CN"/>
        </w:rPr>
        <w:t>质疑。公告期限内未收到书面质疑，</w:t>
      </w:r>
      <w:r>
        <w:rPr>
          <w:rFonts w:hint="eastAsia" w:ascii="方正仿宋_GBK" w:hAnsi="方正仿宋_GBK" w:eastAsia="方正仿宋_GBK" w:cs="方正仿宋_GBK"/>
          <w:color w:val="000000"/>
          <w:sz w:val="24"/>
          <w:highlight w:val="none"/>
        </w:rPr>
        <w:t>视为潜在供应商认同</w:t>
      </w:r>
      <w:r>
        <w:rPr>
          <w:rFonts w:hint="eastAsia" w:ascii="方正仿宋_GBK" w:hAnsi="方正仿宋_GBK" w:eastAsia="方正仿宋_GBK" w:cs="方正仿宋_GBK"/>
          <w:color w:val="000000"/>
          <w:sz w:val="24"/>
          <w:highlight w:val="none"/>
          <w:lang w:val="en-US" w:eastAsia="zh-CN"/>
        </w:rPr>
        <w:t>采购公告、</w:t>
      </w:r>
      <w:r>
        <w:rPr>
          <w:rFonts w:hint="eastAsia" w:ascii="方正仿宋_GBK" w:hAnsi="方正仿宋_GBK" w:eastAsia="方正仿宋_GBK" w:cs="方正仿宋_GBK"/>
          <w:color w:val="000000"/>
          <w:sz w:val="24"/>
          <w:highlight w:val="none"/>
        </w:rPr>
        <w:t>比选文件的全部内容，</w:t>
      </w:r>
      <w:r>
        <w:rPr>
          <w:rFonts w:hint="eastAsia" w:ascii="方正仿宋_GBK" w:hAnsi="方正仿宋_GBK" w:eastAsia="方正仿宋_GBK" w:cs="方正仿宋_GBK"/>
          <w:color w:val="000000"/>
          <w:sz w:val="24"/>
          <w:szCs w:val="24"/>
          <w:highlight w:val="none"/>
          <w:lang w:eastAsia="zh-CN"/>
        </w:rPr>
        <w:t>医院采购部门</w:t>
      </w:r>
      <w:r>
        <w:rPr>
          <w:rFonts w:hint="eastAsia" w:ascii="方正仿宋_GBK" w:hAnsi="方正仿宋_GBK" w:eastAsia="方正仿宋_GBK" w:cs="方正仿宋_GBK"/>
          <w:color w:val="000000"/>
          <w:sz w:val="24"/>
          <w:highlight w:val="none"/>
        </w:rPr>
        <w:t>不再受理供应商对</w:t>
      </w:r>
      <w:r>
        <w:rPr>
          <w:rFonts w:hint="eastAsia" w:ascii="方正仿宋_GBK" w:hAnsi="方正仿宋_GBK" w:eastAsia="方正仿宋_GBK" w:cs="方正仿宋_GBK"/>
          <w:color w:val="000000"/>
          <w:sz w:val="24"/>
          <w:highlight w:val="none"/>
          <w:lang w:val="en-US" w:eastAsia="zh-CN"/>
        </w:rPr>
        <w:t>采购</w:t>
      </w:r>
      <w:r>
        <w:rPr>
          <w:rFonts w:hint="eastAsia" w:ascii="方正仿宋_GBK" w:hAnsi="方正仿宋_GBK" w:eastAsia="方正仿宋_GBK" w:cs="方正仿宋_GBK"/>
          <w:color w:val="000000"/>
          <w:sz w:val="24"/>
          <w:highlight w:val="none"/>
        </w:rPr>
        <w:t>公告</w:t>
      </w:r>
      <w:r>
        <w:rPr>
          <w:rFonts w:hint="eastAsia" w:ascii="方正仿宋_GBK" w:hAnsi="方正仿宋_GBK" w:eastAsia="方正仿宋_GBK" w:cs="方正仿宋_GBK"/>
          <w:color w:val="000000"/>
          <w:sz w:val="24"/>
          <w:highlight w:val="none"/>
          <w:lang w:eastAsia="zh-CN"/>
        </w:rPr>
        <w:t>、</w:t>
      </w:r>
      <w:r>
        <w:rPr>
          <w:rFonts w:hint="eastAsia" w:ascii="方正仿宋_GBK" w:hAnsi="方正仿宋_GBK" w:eastAsia="方正仿宋_GBK" w:cs="方正仿宋_GBK"/>
          <w:color w:val="000000"/>
          <w:sz w:val="24"/>
          <w:highlight w:val="none"/>
        </w:rPr>
        <w:t>比选文件的质疑。</w:t>
      </w:r>
    </w:p>
    <w:p w14:paraId="427E0489">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lang w:eastAsia="zh-CN"/>
        </w:rPr>
        <w:t>2.医院采购部门</w:t>
      </w:r>
      <w:r>
        <w:rPr>
          <w:rFonts w:hint="eastAsia" w:ascii="方正仿宋_GBK" w:hAnsi="方正仿宋_GBK" w:eastAsia="方正仿宋_GBK" w:cs="方正仿宋_GBK"/>
          <w:color w:val="000000"/>
          <w:sz w:val="24"/>
          <w:highlight w:val="none"/>
        </w:rPr>
        <w:t>应当在接收到质疑函后起</w:t>
      </w:r>
      <w:r>
        <w:rPr>
          <w:rFonts w:hint="eastAsia" w:ascii="方正仿宋_GBK" w:hAnsi="方正仿宋_GBK" w:eastAsia="方正仿宋_GBK" w:cs="方正仿宋_GBK"/>
          <w:color w:val="000000"/>
          <w:sz w:val="24"/>
          <w:highlight w:val="none"/>
          <w:lang w:val="en-US" w:eastAsia="zh-CN"/>
        </w:rPr>
        <w:t>7</w:t>
      </w:r>
      <w:r>
        <w:rPr>
          <w:rFonts w:hint="eastAsia" w:ascii="方正仿宋_GBK" w:hAnsi="方正仿宋_GBK" w:eastAsia="方正仿宋_GBK" w:cs="方正仿宋_GBK"/>
          <w:color w:val="000000"/>
          <w:sz w:val="24"/>
          <w:highlight w:val="none"/>
        </w:rPr>
        <w:t>个工作日内进行答复，并</w:t>
      </w:r>
      <w:r>
        <w:rPr>
          <w:rFonts w:hint="eastAsia" w:ascii="方正仿宋_GBK" w:hAnsi="方正仿宋_GBK" w:eastAsia="方正仿宋_GBK" w:cs="方正仿宋_GBK"/>
          <w:color w:val="000000"/>
          <w:sz w:val="24"/>
          <w:highlight w:val="none"/>
          <w:lang w:val="en-US" w:eastAsia="zh-CN"/>
        </w:rPr>
        <w:t>告知</w:t>
      </w:r>
      <w:r>
        <w:rPr>
          <w:rFonts w:hint="eastAsia" w:ascii="方正仿宋_GBK" w:hAnsi="方正仿宋_GBK" w:eastAsia="方正仿宋_GBK" w:cs="方正仿宋_GBK"/>
          <w:color w:val="000000"/>
          <w:sz w:val="24"/>
          <w:highlight w:val="none"/>
        </w:rPr>
        <w:t>质疑供应商和其他有关供应商。</w:t>
      </w:r>
    </w:p>
    <w:p w14:paraId="7A9C3167">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lang w:eastAsia="zh-CN"/>
        </w:rPr>
        <w:t>3.</w:t>
      </w:r>
      <w:r>
        <w:rPr>
          <w:rFonts w:hint="eastAsia" w:ascii="方正仿宋_GBK" w:hAnsi="方正仿宋_GBK" w:eastAsia="方正仿宋_GBK" w:cs="方正仿宋_GBK"/>
          <w:color w:val="000000"/>
          <w:sz w:val="24"/>
          <w:highlight w:val="none"/>
        </w:rPr>
        <w:t>提出的质疑成立后，由</w:t>
      </w:r>
      <w:r>
        <w:rPr>
          <w:rFonts w:hint="eastAsia" w:ascii="方正仿宋_GBK" w:hAnsi="方正仿宋_GBK" w:eastAsia="方正仿宋_GBK" w:cs="方正仿宋_GBK"/>
          <w:color w:val="000000"/>
          <w:sz w:val="24"/>
          <w:highlight w:val="none"/>
          <w:lang w:eastAsia="zh-CN"/>
        </w:rPr>
        <w:t>医院采购部门</w:t>
      </w:r>
      <w:r>
        <w:rPr>
          <w:rFonts w:hint="eastAsia" w:ascii="方正仿宋_GBK" w:hAnsi="方正仿宋_GBK" w:eastAsia="方正仿宋_GBK" w:cs="方正仿宋_GBK"/>
          <w:color w:val="000000"/>
          <w:sz w:val="24"/>
          <w:highlight w:val="none"/>
        </w:rPr>
        <w:t>通过澄清或者修改，并告知潜在供应商后可以继续开展采购活动的，澄清或者修改后继续开展采购活动；否则应当修改比选文件后重新开展采购活动。</w:t>
      </w:r>
    </w:p>
    <w:p w14:paraId="493F57C8">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rPr>
      </w:pPr>
      <w:r>
        <w:rPr>
          <w:rFonts w:hint="eastAsia" w:ascii="方正楷体_GBK" w:hAnsi="方正楷体_GBK" w:eastAsia="方正楷体_GBK" w:cs="方正楷体_GBK"/>
          <w:b w:val="0"/>
          <w:bCs/>
          <w:color w:val="000000"/>
          <w:sz w:val="24"/>
          <w:szCs w:val="24"/>
        </w:rPr>
        <w:t>（二）对采购过程、成交结果的</w:t>
      </w:r>
      <w:r>
        <w:rPr>
          <w:rFonts w:hint="eastAsia" w:ascii="方正楷体_GBK" w:hAnsi="方正楷体_GBK" w:eastAsia="方正楷体_GBK" w:cs="方正楷体_GBK"/>
          <w:b w:val="0"/>
          <w:bCs/>
          <w:color w:val="000000"/>
          <w:sz w:val="24"/>
          <w:szCs w:val="24"/>
          <w:lang w:val="en-US" w:eastAsia="zh-CN"/>
        </w:rPr>
        <w:t>询问、</w:t>
      </w:r>
      <w:r>
        <w:rPr>
          <w:rFonts w:hint="eastAsia" w:ascii="方正楷体_GBK" w:hAnsi="方正楷体_GBK" w:eastAsia="方正楷体_GBK" w:cs="方正楷体_GBK"/>
          <w:b w:val="0"/>
          <w:bCs/>
          <w:color w:val="000000"/>
          <w:sz w:val="24"/>
          <w:szCs w:val="24"/>
        </w:rPr>
        <w:t>质疑和处理</w:t>
      </w:r>
    </w:p>
    <w:p w14:paraId="0019C39D">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1.供应商认为评审过程、成交结果有疑问的或使自己的权益受到损害的，可以提出询问，或在知道或者应知其权益受到损害之日起3个工作日内，以书面形式向医院采购部门提出询问、质疑。</w:t>
      </w:r>
    </w:p>
    <w:p w14:paraId="3886DEF2">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color w:val="000000"/>
          <w:sz w:val="24"/>
          <w:lang w:eastAsia="zh-CN"/>
        </w:rPr>
        <w:t>2.医院采购部门应于收到质疑函后起</w:t>
      </w:r>
      <w:r>
        <w:rPr>
          <w:rFonts w:hint="eastAsia" w:ascii="方正仿宋_GBK" w:hAnsi="方正仿宋_GBK" w:eastAsia="方正仿宋_GBK" w:cs="方正仿宋_GBK"/>
          <w:color w:val="000000"/>
          <w:sz w:val="24"/>
          <w:lang w:val="en-US" w:eastAsia="zh-CN"/>
        </w:rPr>
        <w:t>7</w:t>
      </w:r>
      <w:r>
        <w:rPr>
          <w:rFonts w:hint="eastAsia" w:ascii="方正仿宋_GBK" w:hAnsi="方正仿宋_GBK" w:eastAsia="方正仿宋_GBK" w:cs="方正仿宋_GBK"/>
          <w:color w:val="000000"/>
          <w:sz w:val="24"/>
          <w:lang w:eastAsia="zh-CN"/>
        </w:rPr>
        <w:t>个工作日内组织原比选小组协助答复质疑，并以书面形式通知质疑供应商和其他有关供应商。</w:t>
      </w:r>
    </w:p>
    <w:p w14:paraId="68EB80F1">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rPr>
      </w:pPr>
      <w:r>
        <w:rPr>
          <w:rFonts w:hint="eastAsia" w:ascii="方正仿宋_GBK" w:hAnsi="方正仿宋_GBK" w:eastAsia="方正仿宋_GBK" w:cs="方正仿宋_GBK"/>
          <w:color w:val="000000"/>
          <w:sz w:val="24"/>
          <w:lang w:eastAsia="zh-CN"/>
        </w:rPr>
        <w:t>3.医院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14:paraId="009B1C05">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楷体_GBK" w:hAnsi="方正楷体_GBK" w:eastAsia="方正楷体_GBK" w:cs="方正楷体_GBK"/>
          <w:b w:val="0"/>
          <w:bCs/>
          <w:color w:val="000000"/>
          <w:sz w:val="24"/>
          <w:szCs w:val="24"/>
        </w:rPr>
        <w:t>（三）供应商提出质疑应当提交质疑函和必要的证明材料</w:t>
      </w:r>
      <w:r>
        <w:rPr>
          <w:rFonts w:hint="eastAsia" w:ascii="方正楷体_GBK" w:hAnsi="方正楷体_GBK" w:eastAsia="方正楷体_GBK" w:cs="方正楷体_GBK"/>
          <w:b w:val="0"/>
          <w:bCs/>
          <w:color w:val="000000"/>
          <w:sz w:val="24"/>
          <w:szCs w:val="24"/>
          <w:lang w:eastAsia="zh-CN"/>
        </w:rPr>
        <w:t>（</w:t>
      </w:r>
      <w:r>
        <w:rPr>
          <w:rFonts w:hint="eastAsia" w:ascii="方正楷体_GBK" w:hAnsi="方正楷体_GBK" w:eastAsia="方正楷体_GBK" w:cs="方正楷体_GBK"/>
          <w:b w:val="0"/>
          <w:bCs/>
          <w:color w:val="000000"/>
          <w:sz w:val="24"/>
          <w:szCs w:val="24"/>
        </w:rPr>
        <w:t>包括证明材料清单、证明文件及获取途径说明</w:t>
      </w:r>
      <w:r>
        <w:rPr>
          <w:rFonts w:hint="eastAsia" w:ascii="方正楷体_GBK" w:hAnsi="方正楷体_GBK" w:eastAsia="方正楷体_GBK" w:cs="方正楷体_GBK"/>
          <w:b w:val="0"/>
          <w:bCs/>
          <w:color w:val="000000"/>
          <w:sz w:val="24"/>
          <w:szCs w:val="24"/>
          <w:lang w:eastAsia="zh-CN"/>
        </w:rPr>
        <w:t>）</w:t>
      </w:r>
      <w:r>
        <w:rPr>
          <w:rFonts w:hint="eastAsia" w:ascii="方正楷体_GBK" w:hAnsi="方正楷体_GBK" w:eastAsia="方正楷体_GBK" w:cs="方正楷体_GBK"/>
          <w:b w:val="0"/>
          <w:bCs/>
          <w:color w:val="000000"/>
          <w:sz w:val="24"/>
          <w:szCs w:val="24"/>
        </w:rPr>
        <w:t>。</w:t>
      </w:r>
      <w:r>
        <w:rPr>
          <w:rFonts w:hint="eastAsia" w:ascii="方正仿宋_GBK" w:hAnsi="方正仿宋_GBK" w:eastAsia="方正仿宋_GBK" w:cs="方正仿宋_GBK"/>
          <w:color w:val="000000"/>
          <w:sz w:val="24"/>
        </w:rPr>
        <w:t>质疑函应当包括下列内容：</w:t>
      </w:r>
    </w:p>
    <w:p w14:paraId="1AC48F90">
      <w:pPr>
        <w:pStyle w:val="14"/>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1.</w:t>
      </w:r>
      <w:r>
        <w:rPr>
          <w:rFonts w:hint="eastAsia" w:ascii="方正仿宋_GBK" w:hAnsi="方正仿宋_GBK" w:eastAsia="方正仿宋_GBK" w:cs="方正仿宋_GBK"/>
          <w:color w:val="000000"/>
          <w:sz w:val="24"/>
        </w:rPr>
        <w:t>供应商的姓名或者名称、地址、邮编、联系人及联系电话；</w:t>
      </w:r>
    </w:p>
    <w:p w14:paraId="1B5D453A">
      <w:pPr>
        <w:pStyle w:val="14"/>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2.</w:t>
      </w:r>
      <w:r>
        <w:rPr>
          <w:rFonts w:hint="eastAsia" w:ascii="方正仿宋_GBK" w:hAnsi="方正仿宋_GBK" w:eastAsia="方正仿宋_GBK" w:cs="方正仿宋_GBK"/>
          <w:color w:val="000000"/>
          <w:sz w:val="24"/>
        </w:rPr>
        <w:t>质疑项目的名称、编号；</w:t>
      </w:r>
    </w:p>
    <w:p w14:paraId="07572D44">
      <w:pPr>
        <w:pStyle w:val="14"/>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3.</w:t>
      </w:r>
      <w:r>
        <w:rPr>
          <w:rFonts w:hint="eastAsia" w:ascii="方正仿宋_GBK" w:hAnsi="方正仿宋_GBK" w:eastAsia="方正仿宋_GBK" w:cs="方正仿宋_GBK"/>
          <w:color w:val="000000"/>
          <w:sz w:val="24"/>
        </w:rPr>
        <w:t>具体、明确的质疑事项和与质疑事项相关的请求；</w:t>
      </w:r>
    </w:p>
    <w:p w14:paraId="4DDA72C2">
      <w:pPr>
        <w:pStyle w:val="14"/>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4.</w:t>
      </w:r>
      <w:r>
        <w:rPr>
          <w:rFonts w:hint="eastAsia" w:ascii="方正仿宋_GBK" w:hAnsi="方正仿宋_GBK" w:eastAsia="方正仿宋_GBK" w:cs="方正仿宋_GBK"/>
          <w:color w:val="000000"/>
          <w:sz w:val="24"/>
        </w:rPr>
        <w:t>事实依据；</w:t>
      </w:r>
    </w:p>
    <w:p w14:paraId="18DECDBA">
      <w:pPr>
        <w:pStyle w:val="14"/>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5.</w:t>
      </w:r>
      <w:r>
        <w:rPr>
          <w:rFonts w:hint="eastAsia" w:ascii="方正仿宋_GBK" w:hAnsi="方正仿宋_GBK" w:eastAsia="方正仿宋_GBK" w:cs="方正仿宋_GBK"/>
          <w:color w:val="000000"/>
          <w:sz w:val="24"/>
        </w:rPr>
        <w:t>必要的法律依据；</w:t>
      </w:r>
    </w:p>
    <w:p w14:paraId="32D6E75B">
      <w:pPr>
        <w:pStyle w:val="14"/>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6.</w:t>
      </w:r>
      <w:r>
        <w:rPr>
          <w:rFonts w:hint="eastAsia" w:ascii="方正仿宋_GBK" w:hAnsi="方正仿宋_GBK" w:eastAsia="方正仿宋_GBK" w:cs="方正仿宋_GBK"/>
          <w:color w:val="000000"/>
          <w:sz w:val="24"/>
        </w:rPr>
        <w:t>提出质疑的日期。</w:t>
      </w:r>
    </w:p>
    <w:p w14:paraId="73AF07BC">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rPr>
      </w:pPr>
      <w:r>
        <w:rPr>
          <w:rFonts w:hint="eastAsia" w:ascii="方正楷体_GBK" w:hAnsi="方正楷体_GBK" w:eastAsia="方正楷体_GBK" w:cs="方正楷体_GBK"/>
          <w:b w:val="0"/>
          <w:bCs/>
          <w:color w:val="000000"/>
          <w:sz w:val="24"/>
          <w:szCs w:val="24"/>
        </w:rPr>
        <w:t>（四）投诉</w:t>
      </w:r>
    </w:p>
    <w:p w14:paraId="4C47AA3E">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1.</w:t>
      </w:r>
      <w:r>
        <w:rPr>
          <w:rFonts w:hint="eastAsia" w:ascii="方正仿宋_GBK" w:hAnsi="方正仿宋_GBK" w:eastAsia="方正仿宋_GBK" w:cs="方正仿宋_GBK"/>
          <w:color w:val="000000"/>
          <w:sz w:val="24"/>
        </w:rPr>
        <w:t>供应商对</w:t>
      </w:r>
      <w:r>
        <w:rPr>
          <w:rFonts w:hint="eastAsia" w:ascii="方正仿宋_GBK" w:hAnsi="方正仿宋_GBK" w:eastAsia="方正仿宋_GBK" w:cs="方正仿宋_GBK"/>
          <w:color w:val="000000"/>
          <w:sz w:val="24"/>
          <w:lang w:eastAsia="zh-CN"/>
        </w:rPr>
        <w:t>医院采购部门</w:t>
      </w:r>
      <w:r>
        <w:rPr>
          <w:rFonts w:hint="eastAsia" w:ascii="方正仿宋_GBK" w:hAnsi="方正仿宋_GBK" w:eastAsia="方正仿宋_GBK" w:cs="方正仿宋_GBK"/>
          <w:color w:val="000000"/>
          <w:sz w:val="24"/>
        </w:rPr>
        <w:t>的质疑答复不满意或在规定时间内未得到答复的，可以在答复期满后15个工作日内，按如下联系方式向医院纪检部门提出书面投诉。</w:t>
      </w:r>
    </w:p>
    <w:p w14:paraId="537218A3">
      <w:pPr>
        <w:pStyle w:val="14"/>
        <w:keepNext w:val="0"/>
        <w:keepLines w:val="0"/>
        <w:pageBreakBefore w:val="0"/>
        <w:widowControl w:val="0"/>
        <w:kinsoku/>
        <w:wordWrap/>
        <w:overflowPunct/>
        <w:topLinePunct w:val="0"/>
        <w:bidi w:val="0"/>
        <w:adjustRightInd w:val="0"/>
        <w:snapToGrid w:val="0"/>
        <w:spacing w:line="460" w:lineRule="exact"/>
        <w:ind w:right="0" w:firstLine="48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eastAsia="zh-CN"/>
        </w:rPr>
        <w:t>2.</w:t>
      </w:r>
      <w:r>
        <w:rPr>
          <w:rFonts w:hint="eastAsia" w:ascii="方正仿宋_GBK" w:hAnsi="方正仿宋_GBK" w:eastAsia="方正仿宋_GBK" w:cs="方正仿宋_GBK"/>
          <w:color w:val="000000"/>
          <w:sz w:val="24"/>
        </w:rPr>
        <w:t>纪检监督部门</w:t>
      </w:r>
      <w:r>
        <w:rPr>
          <w:rFonts w:hint="eastAsia" w:ascii="方正仿宋_GBK" w:hAnsi="方正仿宋_GBK" w:eastAsia="方正仿宋_GBK" w:cs="方正仿宋_GBK"/>
          <w:color w:val="000000"/>
          <w:sz w:val="24"/>
          <w:lang w:val="en-US" w:eastAsia="zh-CN"/>
        </w:rPr>
        <w:t>联系方式</w:t>
      </w:r>
    </w:p>
    <w:p w14:paraId="380B41D8">
      <w:pPr>
        <w:pStyle w:val="14"/>
        <w:keepNext w:val="0"/>
        <w:keepLines w:val="0"/>
        <w:pageBreakBefore w:val="0"/>
        <w:widowControl w:val="0"/>
        <w:kinsoku/>
        <w:wordWrap/>
        <w:overflowPunct/>
        <w:topLinePunct w:val="0"/>
        <w:bidi w:val="0"/>
        <w:adjustRightInd w:val="0"/>
        <w:snapToGrid w:val="0"/>
        <w:spacing w:line="460" w:lineRule="exact"/>
        <w:ind w:right="0" w:firstLine="48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rPr>
        <w:t>电话：0752-2</w:t>
      </w:r>
      <w:r>
        <w:rPr>
          <w:rFonts w:hint="eastAsia" w:ascii="方正仿宋_GBK" w:hAnsi="方正仿宋_GBK" w:eastAsia="方正仿宋_GBK" w:cs="方正仿宋_GBK"/>
          <w:color w:val="000000"/>
          <w:sz w:val="24"/>
          <w:lang w:val="en-US" w:eastAsia="zh-CN"/>
        </w:rPr>
        <w:t>756023</w:t>
      </w:r>
    </w:p>
    <w:p w14:paraId="12F3C5CF">
      <w:pPr>
        <w:pStyle w:val="14"/>
        <w:keepNext w:val="0"/>
        <w:keepLines w:val="0"/>
        <w:pageBreakBefore w:val="0"/>
        <w:widowControl w:val="0"/>
        <w:kinsoku/>
        <w:wordWrap/>
        <w:overflowPunct/>
        <w:topLinePunct w:val="0"/>
        <w:bidi w:val="0"/>
        <w:adjustRightInd w:val="0"/>
        <w:snapToGrid w:val="0"/>
        <w:spacing w:line="460" w:lineRule="exact"/>
        <w:ind w:right="0" w:firstLine="48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地址：广东省惠州市</w:t>
      </w:r>
      <w:r>
        <w:rPr>
          <w:rFonts w:hint="eastAsia" w:ascii="方正仿宋_GBK" w:hAnsi="方正仿宋_GBK" w:eastAsia="方正仿宋_GBK" w:cs="方正仿宋_GBK"/>
          <w:color w:val="000000"/>
          <w:sz w:val="24"/>
          <w:lang w:val="en-US" w:eastAsia="zh-CN"/>
        </w:rPr>
        <w:t>惠城区东升一路</w:t>
      </w:r>
      <w:r>
        <w:rPr>
          <w:rFonts w:hint="eastAsia" w:ascii="方正仿宋_GBK" w:hAnsi="方正仿宋_GBK" w:eastAsia="方正仿宋_GBK" w:cs="方正仿宋_GBK"/>
          <w:color w:val="000000"/>
          <w:sz w:val="24"/>
          <w:lang w:eastAsia="zh-CN"/>
        </w:rPr>
        <w:t>惠州市中医医院</w:t>
      </w:r>
      <w:r>
        <w:rPr>
          <w:rFonts w:hint="eastAsia" w:ascii="方正仿宋_GBK" w:hAnsi="方正仿宋_GBK" w:eastAsia="方正仿宋_GBK" w:cs="方正仿宋_GBK"/>
          <w:color w:val="000000"/>
          <w:sz w:val="24"/>
          <w:lang w:val="en-US" w:eastAsia="zh-CN"/>
        </w:rPr>
        <w:t>住院1号楼</w:t>
      </w:r>
      <w:r>
        <w:rPr>
          <w:rFonts w:hint="eastAsia" w:ascii="方正仿宋_GBK" w:hAnsi="方正仿宋_GBK" w:eastAsia="方正仿宋_GBK" w:cs="方正仿宋_GBK"/>
          <w:color w:val="000000"/>
          <w:sz w:val="24"/>
        </w:rPr>
        <w:t>1</w:t>
      </w:r>
      <w:r>
        <w:rPr>
          <w:rFonts w:hint="eastAsia" w:ascii="方正仿宋_GBK" w:hAnsi="方正仿宋_GBK" w:eastAsia="方正仿宋_GBK" w:cs="方正仿宋_GBK"/>
          <w:color w:val="000000"/>
          <w:sz w:val="24"/>
          <w:lang w:val="en-US" w:eastAsia="zh-CN"/>
        </w:rPr>
        <w:t>0</w:t>
      </w:r>
      <w:r>
        <w:rPr>
          <w:rFonts w:hint="eastAsia" w:ascii="方正仿宋_GBK" w:hAnsi="方正仿宋_GBK" w:eastAsia="方正仿宋_GBK" w:cs="方正仿宋_GBK"/>
          <w:color w:val="000000"/>
          <w:sz w:val="24"/>
        </w:rPr>
        <w:t>楼纪检</w:t>
      </w:r>
      <w:r>
        <w:rPr>
          <w:rFonts w:hint="eastAsia" w:ascii="方正仿宋_GBK" w:hAnsi="方正仿宋_GBK" w:eastAsia="方正仿宋_GBK" w:cs="方正仿宋_GBK"/>
          <w:color w:val="000000"/>
          <w:sz w:val="24"/>
          <w:lang w:val="en-US" w:eastAsia="zh-CN"/>
        </w:rPr>
        <w:t>室</w:t>
      </w:r>
    </w:p>
    <w:p w14:paraId="44D2882F">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val="0"/>
          <w:bCs/>
          <w:color w:val="000000"/>
          <w:sz w:val="24"/>
          <w:szCs w:val="24"/>
        </w:rPr>
      </w:pPr>
      <w:r>
        <w:rPr>
          <w:rFonts w:hint="eastAsia" w:ascii="方正仿宋_GBK" w:hAnsi="方正仿宋_GBK" w:eastAsia="方正仿宋_GBK" w:cs="方正仿宋_GBK"/>
          <w:b w:val="0"/>
          <w:bCs/>
          <w:color w:val="000000"/>
          <w:sz w:val="24"/>
          <w:szCs w:val="24"/>
        </w:rPr>
        <w:t>（五）质疑供应商未按以上规定进行质疑的，将不予接收。</w:t>
      </w:r>
    </w:p>
    <w:p w14:paraId="06247EA2">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val="0"/>
          <w:bCs/>
          <w:color w:val="000000"/>
          <w:sz w:val="24"/>
          <w:szCs w:val="24"/>
        </w:rPr>
      </w:pPr>
      <w:r>
        <w:rPr>
          <w:rFonts w:hint="eastAsia" w:ascii="方正仿宋_GBK" w:hAnsi="方正仿宋_GBK" w:eastAsia="方正仿宋_GBK" w:cs="方正仿宋_GBK"/>
          <w:b w:val="0"/>
          <w:bCs/>
          <w:color w:val="000000"/>
          <w:sz w:val="24"/>
          <w:szCs w:val="24"/>
        </w:rPr>
        <w:t>（六）供应商捏造事实、提供虚假材料或者以非法手段取得证明材料进行质疑或投诉的，予以驳回，并列入黑名单。</w:t>
      </w:r>
    </w:p>
    <w:p w14:paraId="1245FA44">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val="0"/>
          <w:bCs/>
          <w:color w:val="000000"/>
          <w:sz w:val="24"/>
          <w:szCs w:val="24"/>
        </w:rPr>
      </w:pPr>
      <w:r>
        <w:rPr>
          <w:rFonts w:hint="eastAsia" w:ascii="方正仿宋_GBK" w:hAnsi="方正仿宋_GBK" w:eastAsia="方正仿宋_GBK" w:cs="方正仿宋_GBK"/>
          <w:b w:val="0"/>
          <w:bCs/>
          <w:color w:val="000000"/>
          <w:sz w:val="24"/>
          <w:szCs w:val="24"/>
        </w:rPr>
        <w:t>（七）</w:t>
      </w:r>
      <w:r>
        <w:rPr>
          <w:rFonts w:hint="eastAsia" w:ascii="方正仿宋_GBK" w:hAnsi="方正仿宋_GBK" w:eastAsia="方正仿宋_GBK" w:cs="方正仿宋_GBK"/>
          <w:b w:val="0"/>
          <w:bCs/>
          <w:color w:val="000000"/>
          <w:sz w:val="24"/>
          <w:szCs w:val="24"/>
          <w:lang w:eastAsia="zh-CN"/>
        </w:rPr>
        <w:t>医院采购部门</w:t>
      </w:r>
      <w:r>
        <w:rPr>
          <w:rFonts w:hint="eastAsia" w:ascii="方正仿宋_GBK" w:hAnsi="方正仿宋_GBK" w:eastAsia="方正仿宋_GBK" w:cs="方正仿宋_GBK"/>
          <w:b w:val="0"/>
          <w:bCs/>
          <w:color w:val="000000"/>
          <w:sz w:val="24"/>
          <w:szCs w:val="24"/>
        </w:rPr>
        <w:t>受理质疑后，质疑人书面申请撤回质疑的，应当终止质疑处理程序。</w:t>
      </w:r>
    </w:p>
    <w:p w14:paraId="7125A73A">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val="0"/>
          <w:bCs/>
          <w:color w:val="000000"/>
          <w:sz w:val="24"/>
          <w:szCs w:val="24"/>
        </w:rPr>
      </w:pPr>
      <w:r>
        <w:rPr>
          <w:rFonts w:hint="eastAsia" w:ascii="方正仿宋_GBK" w:hAnsi="方正仿宋_GBK" w:eastAsia="方正仿宋_GBK" w:cs="方正仿宋_GBK"/>
          <w:b w:val="0"/>
          <w:bCs/>
          <w:color w:val="000000"/>
          <w:sz w:val="24"/>
          <w:szCs w:val="24"/>
        </w:rPr>
        <w:t>（八）同一供应商不能对同一事项重复质疑。</w:t>
      </w:r>
    </w:p>
    <w:p w14:paraId="05152D51">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lang w:val="en-US" w:eastAsia="zh-CN"/>
        </w:rPr>
        <w:t>九</w:t>
      </w:r>
      <w:r>
        <w:rPr>
          <w:rFonts w:hint="eastAsia" w:ascii="方正黑体_GBK" w:hAnsi="方正黑体_GBK" w:eastAsia="方正黑体_GBK" w:cs="方正黑体_GBK"/>
          <w:b w:val="0"/>
          <w:bCs/>
          <w:color w:val="000000"/>
          <w:sz w:val="24"/>
          <w:szCs w:val="24"/>
        </w:rPr>
        <w:t>、合同的订立和履行</w:t>
      </w:r>
    </w:p>
    <w:p w14:paraId="61295A95">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kern w:val="2"/>
          <w:sz w:val="24"/>
          <w:szCs w:val="24"/>
          <w:lang w:val="en-US" w:eastAsia="zh-CN" w:bidi="ar-SA"/>
        </w:rPr>
      </w:pPr>
      <w:r>
        <w:rPr>
          <w:rFonts w:hint="eastAsia" w:ascii="方正楷体_GBK" w:hAnsi="方正楷体_GBK" w:eastAsia="方正楷体_GBK" w:cs="方正楷体_GBK"/>
          <w:b w:val="0"/>
          <w:bCs/>
          <w:color w:val="000000"/>
          <w:kern w:val="2"/>
          <w:sz w:val="24"/>
          <w:szCs w:val="24"/>
          <w:lang w:val="en-US" w:eastAsia="zh-CN" w:bidi="ar-SA"/>
        </w:rPr>
        <w:t>（一）合同的订立</w:t>
      </w:r>
    </w:p>
    <w:p w14:paraId="3C2BBB04">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bCs/>
          <w:color w:val="000000"/>
          <w:kern w:val="0"/>
          <w:sz w:val="24"/>
        </w:rPr>
      </w:pPr>
      <w:r>
        <w:rPr>
          <w:rFonts w:hint="eastAsia" w:ascii="方正仿宋_GBK" w:hAnsi="方正仿宋_GBK" w:eastAsia="方正仿宋_GBK" w:cs="方正仿宋_GBK"/>
          <w:color w:val="000000"/>
          <w:kern w:val="0"/>
          <w:sz w:val="24"/>
        </w:rPr>
        <w:t>采购人与成交供应商自成交通知书发出之日起三十日内，按比选文件要求和</w:t>
      </w:r>
      <w:r>
        <w:rPr>
          <w:rFonts w:hint="eastAsia" w:ascii="方正仿宋_GBK" w:hAnsi="方正仿宋_GBK" w:eastAsia="方正仿宋_GBK" w:cs="方正仿宋_GBK"/>
          <w:color w:val="000000"/>
          <w:kern w:val="0"/>
          <w:sz w:val="24"/>
          <w:lang w:eastAsia="zh-CN"/>
        </w:rPr>
        <w:t>成交供应商</w:t>
      </w:r>
      <w:r>
        <w:rPr>
          <w:rFonts w:hint="eastAsia" w:ascii="方正仿宋_GBK" w:hAnsi="方正仿宋_GBK" w:eastAsia="方正仿宋_GBK" w:cs="方正仿宋_GBK"/>
          <w:color w:val="000000"/>
          <w:kern w:val="0"/>
          <w:sz w:val="24"/>
        </w:rPr>
        <w:t>响应文件承诺签订采购合同。未按规定时间签订合同的，视为主动放弃成交资格</w:t>
      </w:r>
      <w:r>
        <w:rPr>
          <w:rFonts w:hint="eastAsia" w:ascii="方正仿宋_GBK" w:hAnsi="方正仿宋_GBK" w:eastAsia="方正仿宋_GBK" w:cs="方正仿宋_GBK"/>
          <w:color w:val="0000FF"/>
          <w:kern w:val="0"/>
          <w:sz w:val="24"/>
        </w:rPr>
        <w:t>。</w:t>
      </w:r>
      <w:r>
        <w:rPr>
          <w:rFonts w:hint="eastAsia" w:ascii="方正仿宋_GBK" w:hAnsi="方正仿宋_GBK" w:eastAsia="方正仿宋_GBK" w:cs="方正仿宋_GBK"/>
          <w:color w:val="000000"/>
          <w:kern w:val="0"/>
          <w:sz w:val="24"/>
        </w:rPr>
        <w:t>但不得超出比选文件和成交供应商响应文件的范围</w:t>
      </w:r>
      <w:r>
        <w:rPr>
          <w:rFonts w:hint="eastAsia" w:ascii="方正仿宋_GBK" w:hAnsi="方正仿宋_GBK" w:eastAsia="方正仿宋_GBK" w:cs="方正仿宋_GBK"/>
          <w:color w:val="000000"/>
          <w:kern w:val="0"/>
          <w:sz w:val="24"/>
          <w:lang w:eastAsia="zh-CN"/>
        </w:rPr>
        <w:t>，也</w:t>
      </w:r>
      <w:r>
        <w:rPr>
          <w:rFonts w:hint="eastAsia" w:ascii="方正仿宋_GBK" w:hAnsi="方正仿宋_GBK" w:eastAsia="方正仿宋_GBK" w:cs="方正仿宋_GBK"/>
          <w:color w:val="000000"/>
          <w:kern w:val="0"/>
          <w:sz w:val="24"/>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14:paraId="238C6743">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kern w:val="2"/>
          <w:sz w:val="24"/>
          <w:szCs w:val="24"/>
          <w:lang w:val="en-US" w:eastAsia="zh-CN" w:bidi="ar-SA"/>
        </w:rPr>
      </w:pPr>
      <w:r>
        <w:rPr>
          <w:rFonts w:hint="eastAsia" w:ascii="方正楷体_GBK" w:hAnsi="方正楷体_GBK" w:eastAsia="方正楷体_GBK" w:cs="方正楷体_GBK"/>
          <w:b w:val="0"/>
          <w:bCs/>
          <w:color w:val="000000"/>
          <w:kern w:val="2"/>
          <w:sz w:val="24"/>
          <w:szCs w:val="24"/>
          <w:lang w:val="en-US" w:eastAsia="zh-CN" w:bidi="ar-SA"/>
        </w:rPr>
        <w:t>（二）合同的履行</w:t>
      </w:r>
    </w:p>
    <w:p w14:paraId="285EE20A">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1</w:t>
      </w:r>
      <w:r>
        <w:rPr>
          <w:rFonts w:hint="eastAsia" w:ascii="方正仿宋_GBK" w:hAnsi="方正仿宋_GBK" w:eastAsia="方正仿宋_GBK" w:cs="方正仿宋_GBK"/>
          <w:color w:val="000000"/>
          <w:kern w:val="0"/>
          <w:sz w:val="24"/>
          <w:lang w:val="en-US" w:eastAsia="zh-CN"/>
        </w:rPr>
        <w:t>.</w:t>
      </w:r>
      <w:r>
        <w:rPr>
          <w:rFonts w:hint="eastAsia" w:ascii="方正仿宋_GBK" w:hAnsi="方正仿宋_GBK" w:eastAsia="方正仿宋_GBK" w:cs="方正仿宋_GBK"/>
          <w:color w:val="000000"/>
          <w:kern w:val="0"/>
          <w:sz w:val="24"/>
        </w:rPr>
        <w:t>采购合同订立后，合同各方不得擅自变更、中止或者终止合同。</w:t>
      </w:r>
      <w:r>
        <w:rPr>
          <w:rFonts w:hint="eastAsia" w:ascii="方正仿宋_GBK" w:hAnsi="方正仿宋_GBK" w:eastAsia="方正仿宋_GBK" w:cs="方正仿宋_GBK"/>
          <w:color w:val="000000"/>
          <w:sz w:val="24"/>
        </w:rPr>
        <w:t>合同确需要变更的，应以书面形式报</w:t>
      </w:r>
      <w:r>
        <w:rPr>
          <w:rFonts w:hint="eastAsia" w:ascii="方正仿宋_GBK" w:hAnsi="方正仿宋_GBK" w:eastAsia="方正仿宋_GBK" w:cs="方正仿宋_GBK"/>
          <w:color w:val="000000"/>
          <w:sz w:val="24"/>
          <w:lang w:eastAsia="zh-CN"/>
        </w:rPr>
        <w:t>医院相关部门</w:t>
      </w:r>
      <w:r>
        <w:rPr>
          <w:rFonts w:hint="eastAsia" w:ascii="方正仿宋_GBK" w:hAnsi="方正仿宋_GBK" w:eastAsia="方正仿宋_GBK" w:cs="方正仿宋_GBK"/>
          <w:color w:val="000000"/>
          <w:sz w:val="24"/>
        </w:rPr>
        <w:t>审批。</w:t>
      </w:r>
    </w:p>
    <w:p w14:paraId="75D0DD4C">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w:t>
      </w:r>
      <w:r>
        <w:rPr>
          <w:rFonts w:hint="eastAsia" w:ascii="方正仿宋_GBK" w:hAnsi="方正仿宋_GBK" w:eastAsia="方正仿宋_GBK" w:cs="方正仿宋_GBK"/>
          <w:color w:val="000000"/>
          <w:sz w:val="24"/>
          <w:lang w:val="en-US" w:eastAsia="zh-CN"/>
        </w:rPr>
        <w:t>.</w:t>
      </w:r>
      <w:r>
        <w:rPr>
          <w:rFonts w:hint="eastAsia" w:ascii="方正仿宋_GBK" w:hAnsi="方正仿宋_GBK" w:eastAsia="方正仿宋_GBK" w:cs="方正仿宋_GBK"/>
          <w:color w:val="000000"/>
          <w:sz w:val="24"/>
        </w:rPr>
        <w:t>采购合同履行中，采购人需追加与合同标的相同的货物、工程或者服务的，在不改变合同实质条款的前提下，可以与成交供应商签订补充合同，但所补充合同的采购金额不得超过原采购金额的百分之十。</w:t>
      </w:r>
    </w:p>
    <w:p w14:paraId="35234346">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十、适用法律及规定</w:t>
      </w:r>
    </w:p>
    <w:p w14:paraId="0C77C4CE">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w:t>
      </w:r>
      <w:r>
        <w:rPr>
          <w:rFonts w:hint="eastAsia" w:ascii="方正仿宋_GBK" w:hAnsi="方正仿宋_GBK" w:eastAsia="方正仿宋_GBK" w:cs="方正仿宋_GBK"/>
          <w:color w:val="000000"/>
          <w:sz w:val="24"/>
          <w:lang w:val="en-US" w:eastAsia="zh-CN"/>
        </w:rPr>
        <w:t>人</w:t>
      </w:r>
      <w:r>
        <w:rPr>
          <w:rFonts w:hint="eastAsia" w:ascii="方正仿宋_GBK" w:hAnsi="方正仿宋_GBK" w:eastAsia="方正仿宋_GBK" w:cs="方正仿宋_GBK"/>
          <w:color w:val="000000"/>
          <w:sz w:val="24"/>
        </w:rPr>
        <w:t>及供应商的一切采购活动均参考《中华人民共和国政府采购法》及医院的采购制度。</w:t>
      </w:r>
    </w:p>
    <w:p w14:paraId="79F83081">
      <w:pPr>
        <w:keepNext w:val="0"/>
        <w:keepLines w:val="0"/>
        <w:pageBreakBefore w:val="0"/>
        <w:widowControl w:val="0"/>
        <w:kinsoku/>
        <w:wordWrap/>
        <w:overflowPunct/>
        <w:topLinePunct w:val="0"/>
        <w:autoSpaceDE w:val="0"/>
        <w:autoSpaceDN w:val="0"/>
        <w:bidi w:val="0"/>
        <w:adjustRightInd w:val="0"/>
        <w:snapToGrid w:val="0"/>
        <w:spacing w:line="440" w:lineRule="exact"/>
        <w:ind w:left="0" w:right="0" w:firstLine="480" w:firstLineChars="200"/>
        <w:jc w:val="left"/>
        <w:textAlignment w:val="auto"/>
        <w:outlineLvl w:val="0"/>
        <w:rPr>
          <w:rFonts w:hint="eastAsia" w:ascii="方正仿宋_GBK" w:hAnsi="方正仿宋_GBK" w:eastAsia="方正仿宋_GBK" w:cs="方正仿宋_GBK"/>
          <w:color w:val="000000"/>
          <w:sz w:val="24"/>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方正仿宋_GBK" w:hAnsi="方正仿宋_GBK" w:eastAsia="方正仿宋_GBK" w:cs="方正仿宋_GBK"/>
          <w:color w:val="000000"/>
          <w:sz w:val="24"/>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存在以上情形的供应商应主动予以回避，否则自行承担相应的法律责任及后果。</w:t>
      </w:r>
    </w:p>
    <w:p w14:paraId="5B226353">
      <w:pPr>
        <w:keepNext w:val="0"/>
        <w:keepLines w:val="0"/>
        <w:pageBreakBefore w:val="0"/>
        <w:widowControl w:val="0"/>
        <w:kinsoku/>
        <w:wordWrap/>
        <w:overflowPunct/>
        <w:topLinePunct w:val="0"/>
        <w:autoSpaceDE w:val="0"/>
        <w:autoSpaceDN w:val="0"/>
        <w:bidi w:val="0"/>
        <w:adjustRightInd w:val="0"/>
        <w:snapToGrid w:val="0"/>
        <w:spacing w:line="440" w:lineRule="exact"/>
        <w:ind w:left="0" w:right="0" w:firstLine="0" w:firstLineChars="0"/>
        <w:jc w:val="center"/>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r>
        <w:rPr>
          <w:rFonts w:hint="eastAsia" w:ascii="方正小标宋_GBK" w:hAnsi="方正小标宋_GBK" w:eastAsia="方正小标宋_GBK" w:cs="方正小标宋_GBK"/>
          <w:b w:val="0"/>
          <w:bCs/>
          <w:color w:val="000000"/>
          <w:kern w:val="0"/>
          <w:sz w:val="32"/>
          <w:szCs w:val="32"/>
          <w:lang w:val="en-US" w:eastAsia="zh-CN" w:bidi="ar-SA"/>
        </w:rPr>
        <w:t>第四部分  合同书范本格式</w:t>
      </w:r>
      <w:bookmarkEnd w:id="7"/>
    </w:p>
    <w:p w14:paraId="7434BBEE">
      <w:pPr>
        <w:jc w:val="left"/>
        <w:outlineLvl w:val="1"/>
        <w:rPr>
          <w:rFonts w:hint="default" w:ascii="方正仿宋_GBK" w:hAnsi="方正仿宋_GBK" w:eastAsia="方正仿宋_GBK" w:cs="方正仿宋_GBK"/>
          <w:b/>
          <w:bCs/>
          <w:color w:val="000000"/>
          <w:kern w:val="0"/>
          <w:sz w:val="24"/>
          <w:szCs w:val="24"/>
          <w:highlight w:val="yellow"/>
          <w:lang w:val="en-US" w:eastAsia="zh-CN" w:bidi="ar"/>
        </w:rPr>
      </w:pPr>
      <w:r>
        <w:rPr>
          <w:rFonts w:hint="eastAsia" w:ascii="方正仿宋_GBK" w:hAnsi="方正仿宋_GBK" w:eastAsia="方正仿宋_GBK" w:cs="方正仿宋_GBK"/>
          <w:b/>
          <w:bCs/>
          <w:color w:val="000000"/>
          <w:kern w:val="0"/>
          <w:sz w:val="24"/>
          <w:szCs w:val="24"/>
          <w:highlight w:val="yellow"/>
          <w:lang w:val="en-US" w:eastAsia="zh-CN" w:bidi="ar"/>
        </w:rPr>
        <w:t>注：本合同仅为参考文本，合同签订时双方可根据项目的具体要求进行修订，并按医院合同审批流程实施。</w:t>
      </w:r>
    </w:p>
    <w:p w14:paraId="5259BC78">
      <w:pPr>
        <w:jc w:val="center"/>
        <w:outlineLvl w:val="1"/>
        <w:rPr>
          <w:rFonts w:hint="eastAsia" w:ascii="方正小标宋_GBK" w:hAnsi="方正小标宋_GBK" w:eastAsia="方正小标宋_GBK" w:cs="方正小标宋_GBK"/>
          <w:sz w:val="72"/>
          <w:szCs w:val="44"/>
        </w:rPr>
      </w:pPr>
    </w:p>
    <w:p w14:paraId="005B02D3">
      <w:pPr>
        <w:jc w:val="center"/>
        <w:outlineLvl w:val="1"/>
        <w:rPr>
          <w:rFonts w:hint="eastAsia" w:ascii="方正小标宋_GBK" w:hAnsi="方正小标宋_GBK" w:eastAsia="方正小标宋_GBK" w:cs="方正小标宋_GBK"/>
          <w:sz w:val="72"/>
          <w:szCs w:val="44"/>
        </w:rPr>
      </w:pPr>
    </w:p>
    <w:p w14:paraId="23066FA4">
      <w:pPr>
        <w:keepNext w:val="0"/>
        <w:keepLines w:val="0"/>
        <w:pageBreakBefore w:val="0"/>
        <w:widowControl w:val="0"/>
        <w:kinsoku/>
        <w:wordWrap/>
        <w:overflowPunct/>
        <w:topLinePunct w:val="0"/>
        <w:autoSpaceDE w:val="0"/>
        <w:autoSpaceDN w:val="0"/>
        <w:bidi w:val="0"/>
        <w:adjustRightInd w:val="0"/>
        <w:snapToGrid w:val="0"/>
        <w:spacing w:line="440" w:lineRule="exact"/>
        <w:ind w:left="0" w:right="0" w:firstLine="0" w:firstLineChars="0"/>
        <w:jc w:val="center"/>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r>
        <w:rPr>
          <w:rFonts w:hint="eastAsia" w:ascii="方正小标宋_GBK" w:hAnsi="方正小标宋_GBK" w:eastAsia="方正小标宋_GBK" w:cs="方正小标宋_GBK"/>
          <w:b w:val="0"/>
          <w:bCs/>
          <w:color w:val="000000"/>
          <w:kern w:val="0"/>
          <w:sz w:val="32"/>
          <w:szCs w:val="32"/>
          <w:lang w:val="en-US" w:eastAsia="zh-CN" w:bidi="ar-SA"/>
        </w:rPr>
        <w:t>项目施工合同书</w:t>
      </w:r>
    </w:p>
    <w:p w14:paraId="40D1164E">
      <w:pPr>
        <w:autoSpaceDE w:val="0"/>
        <w:autoSpaceDN w:val="0"/>
        <w:adjustRightInd w:val="0"/>
        <w:jc w:val="left"/>
        <w:rPr>
          <w:rFonts w:hint="eastAsia" w:ascii="宋体" w:hAnsi="宋体" w:eastAsia="宋体" w:cs="宋体"/>
          <w:b/>
          <w:bCs/>
          <w:kern w:val="0"/>
          <w:sz w:val="28"/>
          <w:szCs w:val="28"/>
        </w:rPr>
      </w:pPr>
    </w:p>
    <w:p w14:paraId="7E30840E">
      <w:pPr>
        <w:autoSpaceDE w:val="0"/>
        <w:autoSpaceDN w:val="0"/>
        <w:adjustRightInd w:val="0"/>
        <w:ind w:firstLine="1124" w:firstLineChars="400"/>
        <w:jc w:val="left"/>
        <w:rPr>
          <w:rFonts w:hint="eastAsia" w:ascii="宋体" w:hAnsi="宋体" w:eastAsia="宋体" w:cs="宋体"/>
          <w:b/>
          <w:bCs/>
          <w:kern w:val="0"/>
          <w:sz w:val="28"/>
          <w:szCs w:val="28"/>
        </w:rPr>
      </w:pPr>
    </w:p>
    <w:p w14:paraId="22523BD4">
      <w:pPr>
        <w:autoSpaceDE w:val="0"/>
        <w:autoSpaceDN w:val="0"/>
        <w:adjustRightInd w:val="0"/>
        <w:ind w:firstLine="1124" w:firstLineChars="400"/>
        <w:jc w:val="left"/>
        <w:rPr>
          <w:rFonts w:hint="eastAsia" w:ascii="宋体" w:hAnsi="宋体" w:eastAsia="宋体" w:cs="宋体"/>
          <w:b/>
          <w:bCs/>
          <w:kern w:val="0"/>
          <w:sz w:val="28"/>
          <w:szCs w:val="28"/>
        </w:rPr>
      </w:pPr>
    </w:p>
    <w:p w14:paraId="71B2BE35">
      <w:pPr>
        <w:autoSpaceDE w:val="0"/>
        <w:autoSpaceDN w:val="0"/>
        <w:adjustRightInd w:val="0"/>
        <w:ind w:firstLine="1124" w:firstLineChars="400"/>
        <w:jc w:val="left"/>
        <w:rPr>
          <w:rFonts w:hint="eastAsia" w:ascii="宋体" w:hAnsi="宋体" w:eastAsia="宋体" w:cs="宋体"/>
          <w:b/>
          <w:bCs/>
          <w:kern w:val="0"/>
          <w:sz w:val="28"/>
          <w:szCs w:val="28"/>
        </w:rPr>
      </w:pPr>
    </w:p>
    <w:p w14:paraId="6430A23D">
      <w:pPr>
        <w:keepNext w:val="0"/>
        <w:keepLines w:val="0"/>
        <w:pageBreakBefore w:val="0"/>
        <w:widowControl w:val="0"/>
        <w:kinsoku/>
        <w:wordWrap/>
        <w:overflowPunct/>
        <w:topLinePunct w:val="0"/>
        <w:autoSpaceDE w:val="0"/>
        <w:autoSpaceDN w:val="0"/>
        <w:bidi w:val="0"/>
        <w:adjustRightInd w:val="0"/>
        <w:snapToGrid w:val="0"/>
        <w:spacing w:line="440" w:lineRule="exact"/>
        <w:ind w:left="0" w:right="0" w:firstLine="0" w:firstLineChars="0"/>
        <w:jc w:val="left"/>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r>
        <w:rPr>
          <w:rFonts w:hint="eastAsia" w:ascii="方正小标宋_GBK" w:hAnsi="方正小标宋_GBK" w:eastAsia="方正小标宋_GBK" w:cs="方正小标宋_GBK"/>
          <w:b w:val="0"/>
          <w:bCs/>
          <w:color w:val="000000"/>
          <w:kern w:val="0"/>
          <w:sz w:val="32"/>
          <w:szCs w:val="32"/>
          <w:lang w:val="en-US" w:eastAsia="zh-CN" w:bidi="ar-SA"/>
        </w:rPr>
        <w:t xml:space="preserve">合同编号: </w:t>
      </w:r>
    </w:p>
    <w:p w14:paraId="1C7DAE69">
      <w:pPr>
        <w:keepNext w:val="0"/>
        <w:keepLines w:val="0"/>
        <w:pageBreakBefore w:val="0"/>
        <w:widowControl w:val="0"/>
        <w:kinsoku/>
        <w:wordWrap/>
        <w:overflowPunct/>
        <w:topLinePunct w:val="0"/>
        <w:autoSpaceDE w:val="0"/>
        <w:autoSpaceDN w:val="0"/>
        <w:bidi w:val="0"/>
        <w:adjustRightInd w:val="0"/>
        <w:snapToGrid w:val="0"/>
        <w:spacing w:line="440" w:lineRule="exact"/>
        <w:ind w:left="0" w:right="0" w:firstLine="0" w:firstLineChars="0"/>
        <w:jc w:val="left"/>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p>
    <w:p w14:paraId="5C978F60">
      <w:pPr>
        <w:keepNext w:val="0"/>
        <w:keepLines w:val="0"/>
        <w:pageBreakBefore w:val="0"/>
        <w:widowControl w:val="0"/>
        <w:kinsoku/>
        <w:wordWrap/>
        <w:overflowPunct/>
        <w:topLinePunct w:val="0"/>
        <w:autoSpaceDE w:val="0"/>
        <w:autoSpaceDN w:val="0"/>
        <w:bidi w:val="0"/>
        <w:adjustRightInd w:val="0"/>
        <w:snapToGrid w:val="0"/>
        <w:spacing w:line="440" w:lineRule="exact"/>
        <w:ind w:left="0" w:right="0" w:firstLine="0" w:firstLineChars="0"/>
        <w:jc w:val="left"/>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r>
        <w:rPr>
          <w:rFonts w:hint="eastAsia" w:ascii="方正小标宋_GBK" w:hAnsi="方正小标宋_GBK" w:eastAsia="方正小标宋_GBK" w:cs="方正小标宋_GBK"/>
          <w:b w:val="0"/>
          <w:bCs/>
          <w:color w:val="000000"/>
          <w:kern w:val="0"/>
          <w:sz w:val="32"/>
          <w:szCs w:val="32"/>
          <w:lang w:val="en-US" w:eastAsia="zh-CN" w:bidi="ar-SA"/>
        </w:rPr>
        <w:t>项目名称：西院区防水排水3项零星项目</w:t>
      </w:r>
    </w:p>
    <w:p w14:paraId="3A1FFBE8">
      <w:pPr>
        <w:keepNext w:val="0"/>
        <w:keepLines w:val="0"/>
        <w:pageBreakBefore w:val="0"/>
        <w:widowControl w:val="0"/>
        <w:kinsoku/>
        <w:wordWrap/>
        <w:overflowPunct/>
        <w:topLinePunct w:val="0"/>
        <w:autoSpaceDE w:val="0"/>
        <w:autoSpaceDN w:val="0"/>
        <w:bidi w:val="0"/>
        <w:adjustRightInd w:val="0"/>
        <w:snapToGrid w:val="0"/>
        <w:spacing w:line="440" w:lineRule="exact"/>
        <w:ind w:left="0" w:right="0" w:firstLine="0" w:firstLineChars="0"/>
        <w:jc w:val="left"/>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p>
    <w:p w14:paraId="37A7ED65">
      <w:pPr>
        <w:keepNext w:val="0"/>
        <w:keepLines w:val="0"/>
        <w:pageBreakBefore w:val="0"/>
        <w:widowControl w:val="0"/>
        <w:kinsoku/>
        <w:wordWrap/>
        <w:overflowPunct/>
        <w:topLinePunct w:val="0"/>
        <w:autoSpaceDE w:val="0"/>
        <w:autoSpaceDN w:val="0"/>
        <w:bidi w:val="0"/>
        <w:adjustRightInd w:val="0"/>
        <w:snapToGrid w:val="0"/>
        <w:spacing w:line="440" w:lineRule="exact"/>
        <w:ind w:left="0" w:right="0" w:firstLine="0" w:firstLineChars="0"/>
        <w:jc w:val="left"/>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r>
        <w:rPr>
          <w:rFonts w:hint="eastAsia" w:ascii="方正小标宋_GBK" w:hAnsi="方正小标宋_GBK" w:eastAsia="方正小标宋_GBK" w:cs="方正小标宋_GBK"/>
          <w:b w:val="0"/>
          <w:bCs/>
          <w:color w:val="000000"/>
          <w:kern w:val="0"/>
          <w:sz w:val="32"/>
          <w:szCs w:val="32"/>
          <w:lang w:val="en-US" w:eastAsia="zh-CN" w:bidi="ar-SA"/>
        </w:rPr>
        <w:t>签订日期：      年   月</w:t>
      </w:r>
    </w:p>
    <w:p w14:paraId="2B48B0E1">
      <w:pPr>
        <w:autoSpaceDE w:val="0"/>
        <w:autoSpaceDN w:val="0"/>
        <w:adjustRightInd w:val="0"/>
        <w:ind w:firstLine="1124" w:firstLineChars="400"/>
        <w:jc w:val="left"/>
        <w:rPr>
          <w:rFonts w:ascii="宋体" w:cs="宋体"/>
          <w:b/>
          <w:bCs/>
          <w:kern w:val="0"/>
          <w:sz w:val="28"/>
          <w:szCs w:val="28"/>
        </w:rPr>
      </w:pPr>
    </w:p>
    <w:p w14:paraId="4798A07C">
      <w:pPr>
        <w:pStyle w:val="74"/>
        <w:spacing w:line="540" w:lineRule="exact"/>
        <w:ind w:left="0" w:leftChars="0" w:firstLine="0" w:firstLineChars="0"/>
        <w:jc w:val="both"/>
        <w:rPr>
          <w:rFonts w:hint="eastAsia" w:ascii="宋体" w:hAnsi="宋体" w:eastAsia="宋体" w:cs="宋体"/>
          <w:b/>
          <w:bCs/>
          <w:sz w:val="44"/>
          <w:szCs w:val="44"/>
        </w:rPr>
        <w:sectPr>
          <w:pgSz w:w="11906" w:h="16838"/>
          <w:pgMar w:top="1440" w:right="1800" w:bottom="1440" w:left="1800" w:header="851" w:footer="992" w:gutter="0"/>
          <w:pgNumType w:fmt="decimal"/>
          <w:cols w:space="720" w:num="1"/>
          <w:docGrid w:type="lines" w:linePitch="312" w:charSpace="0"/>
        </w:sectPr>
      </w:pPr>
    </w:p>
    <w:p w14:paraId="40BF152C">
      <w:pPr>
        <w:pStyle w:val="74"/>
        <w:spacing w:line="540" w:lineRule="exact"/>
        <w:ind w:left="0" w:leftChars="0" w:firstLine="0" w:firstLineChars="0"/>
        <w:jc w:val="center"/>
        <w:rPr>
          <w:rFonts w:hint="eastAsia" w:ascii="宋体" w:hAnsi="宋体" w:eastAsia="宋体" w:cs="宋体"/>
          <w:b/>
          <w:bCs/>
          <w:color w:val="auto"/>
          <w:sz w:val="44"/>
          <w:szCs w:val="44"/>
          <w:highlight w:val="none"/>
        </w:rPr>
      </w:pPr>
      <w:r>
        <w:rPr>
          <w:rFonts w:hint="eastAsia" w:ascii="方正小标宋_GBK" w:hAnsi="方正小标宋_GBK" w:eastAsia="方正小标宋_GBK" w:cs="方正小标宋_GBK"/>
          <w:b w:val="0"/>
          <w:bCs/>
          <w:color w:val="000000"/>
          <w:kern w:val="0"/>
          <w:sz w:val="32"/>
          <w:szCs w:val="32"/>
          <w:lang w:val="en-US" w:eastAsia="zh-CN" w:bidi="ar-SA"/>
        </w:rPr>
        <w:t>合 同 书</w:t>
      </w:r>
    </w:p>
    <w:p w14:paraId="512AA197">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宋体" w:hAnsi="宋体" w:eastAsia="宋体" w:cs="宋体"/>
          <w:b/>
          <w:bCs/>
          <w:color w:val="auto"/>
          <w:sz w:val="24"/>
          <w:szCs w:val="24"/>
          <w:highlight w:val="none"/>
          <w:lang w:val="en-US" w:eastAsia="zh-CN"/>
        </w:rPr>
        <w:t xml:space="preserve">  </w:t>
      </w:r>
    </w:p>
    <w:p w14:paraId="79D73D71">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p>
    <w:p w14:paraId="09AC4792">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甲方：惠州市中医医院</w:t>
      </w:r>
    </w:p>
    <w:p w14:paraId="3DF1F291">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rPr>
        <w:t>乙方：</w:t>
      </w:r>
      <w:r>
        <w:rPr>
          <w:rFonts w:hint="eastAsia" w:ascii="方正仿宋_GBK" w:hAnsi="方正仿宋_GBK" w:eastAsia="方正仿宋_GBK" w:cs="方正仿宋_GBK"/>
          <w:color w:val="000000"/>
          <w:sz w:val="24"/>
          <w:lang w:val="en-US" w:eastAsia="zh-CN"/>
        </w:rPr>
        <w:t xml:space="preserve">                 </w:t>
      </w:r>
    </w:p>
    <w:p w14:paraId="21ADDD05">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该项目属于紧急维修整改项目。根据《</w:t>
      </w:r>
      <w:r>
        <w:rPr>
          <w:rFonts w:hint="eastAsia" w:ascii="方正仿宋_GBK" w:hAnsi="方正仿宋_GBK" w:eastAsia="方正仿宋_GBK" w:cs="方正仿宋_GBK"/>
          <w:color w:val="000000"/>
          <w:sz w:val="24"/>
          <w:lang w:val="en-US" w:eastAsia="zh-CN"/>
        </w:rPr>
        <w:t>西院区防水排水3项零星项目</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lang w:val="en-US" w:eastAsia="zh-CN"/>
        </w:rPr>
        <w:t>比选</w:t>
      </w:r>
      <w:r>
        <w:rPr>
          <w:rFonts w:hint="eastAsia" w:ascii="方正仿宋_GBK" w:hAnsi="方正仿宋_GBK" w:eastAsia="方正仿宋_GBK" w:cs="方正仿宋_GBK"/>
          <w:color w:val="000000"/>
          <w:sz w:val="24"/>
          <w:lang w:eastAsia="zh-CN"/>
        </w:rPr>
        <w:t>的成交结果，</w:t>
      </w:r>
      <w:r>
        <w:rPr>
          <w:rFonts w:hint="eastAsia" w:ascii="方正仿宋_GBK" w:hAnsi="方正仿宋_GBK" w:eastAsia="方正仿宋_GBK" w:cs="方正仿宋_GBK"/>
          <w:color w:val="000000"/>
          <w:sz w:val="24"/>
        </w:rPr>
        <w:t>为保护甲乙双方合法权益，</w:t>
      </w:r>
      <w:r>
        <w:rPr>
          <w:rFonts w:hint="eastAsia" w:ascii="方正仿宋_GBK" w:hAnsi="方正仿宋_GBK" w:eastAsia="方正仿宋_GBK" w:cs="方正仿宋_GBK"/>
          <w:color w:val="000000"/>
          <w:sz w:val="24"/>
          <w:lang w:eastAsia="zh-CN"/>
        </w:rPr>
        <w:t>依</w:t>
      </w:r>
      <w:r>
        <w:rPr>
          <w:rFonts w:hint="eastAsia" w:ascii="方正仿宋_GBK" w:hAnsi="方正仿宋_GBK" w:eastAsia="方正仿宋_GBK" w:cs="方正仿宋_GBK"/>
          <w:color w:val="000000"/>
          <w:sz w:val="24"/>
        </w:rPr>
        <w:t>据《中华人民共和国</w:t>
      </w:r>
      <w:r>
        <w:rPr>
          <w:rFonts w:hint="eastAsia" w:ascii="方正仿宋_GBK" w:hAnsi="方正仿宋_GBK" w:eastAsia="方正仿宋_GBK" w:cs="方正仿宋_GBK"/>
          <w:color w:val="000000"/>
          <w:sz w:val="24"/>
          <w:lang w:eastAsia="zh-CN"/>
        </w:rPr>
        <w:t>民法典</w:t>
      </w:r>
      <w:r>
        <w:rPr>
          <w:rFonts w:hint="eastAsia" w:ascii="方正仿宋_GBK" w:hAnsi="方正仿宋_GBK" w:eastAsia="方正仿宋_GBK" w:cs="方正仿宋_GBK"/>
          <w:color w:val="000000"/>
          <w:sz w:val="24"/>
        </w:rPr>
        <w:t>》等相关法律、法规，以公开、公正、平等</w:t>
      </w:r>
      <w:r>
        <w:rPr>
          <w:rFonts w:hint="eastAsia" w:ascii="方正仿宋_GBK" w:hAnsi="方正仿宋_GBK" w:eastAsia="方正仿宋_GBK" w:cs="方正仿宋_GBK"/>
          <w:color w:val="000000"/>
          <w:sz w:val="24"/>
          <w:lang w:eastAsia="zh-CN"/>
        </w:rPr>
        <w:t>、自愿</w:t>
      </w:r>
      <w:r>
        <w:rPr>
          <w:rFonts w:hint="eastAsia" w:ascii="方正仿宋_GBK" w:hAnsi="方正仿宋_GBK" w:eastAsia="方正仿宋_GBK" w:cs="方正仿宋_GBK"/>
          <w:color w:val="000000"/>
          <w:sz w:val="24"/>
        </w:rPr>
        <w:t>为原则签订本合同，并共同遵守。</w:t>
      </w:r>
    </w:p>
    <w:p w14:paraId="23DF09FC">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p>
    <w:p w14:paraId="3E69A5CF">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color w:val="000000"/>
          <w:sz w:val="24"/>
          <w:lang w:eastAsia="zh-CN"/>
        </w:rPr>
        <w:t>第一条</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lang w:eastAsia="zh-CN"/>
        </w:rPr>
        <w:t>采购内容</w:t>
      </w:r>
    </w:p>
    <w:p w14:paraId="29F1017F">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1、合同金额为：¥     元（大写：    整），采用固定单价，按实结算，该合同价包工、包料、包安装，已含项目材料运输、施工验收合格交付使用之前所有其它有关各项含税费用。</w:t>
      </w:r>
    </w:p>
    <w:p w14:paraId="6FF9E579">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2、具体内容包含：</w:t>
      </w:r>
    </w:p>
    <w:p w14:paraId="3103834C">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（1）老年病科康养中心雨棚安装</w:t>
      </w:r>
    </w:p>
    <w:p w14:paraId="2B50D61C">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（2）门诊三楼至住宿三楼天桥连廊雨棚更换</w:t>
      </w:r>
    </w:p>
    <w:p w14:paraId="7E27CA22">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（3）监督所宿舍门口飘台及天面排水安装</w:t>
      </w:r>
    </w:p>
    <w:p w14:paraId="7D223C0F">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（4）具体施工项目及单价详见附件。</w:t>
      </w:r>
    </w:p>
    <w:p w14:paraId="2E6F7468">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第二条 甲方的权利和义务</w:t>
      </w:r>
    </w:p>
    <w:p w14:paraId="0358B0F5">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(一)甲方权利及义务：</w:t>
      </w:r>
    </w:p>
    <w:p w14:paraId="34627212">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1、提供施工所需用水用电及材料存放处，水电费由甲方负责，并在乙方施工过程中提供方便。</w:t>
      </w:r>
    </w:p>
    <w:p w14:paraId="2F1E4C58">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2、在施工过程中，有权监督施工材料质量及施工进度。</w:t>
      </w:r>
    </w:p>
    <w:p w14:paraId="7E0AE040">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3、根据合同付款方式按时支付施工款项。</w:t>
      </w:r>
    </w:p>
    <w:p w14:paraId="0AE30EEC">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4、施工完成后，组织验收。</w:t>
      </w:r>
    </w:p>
    <w:p w14:paraId="7E17BADE">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(二)乙方权利及义务：</w:t>
      </w:r>
    </w:p>
    <w:p w14:paraId="000E57C7">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文明施工：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14:paraId="67B39CF7">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2、乙方应加强施工中的质量控制措施和管理，确保工程质量达到合格等级，按期完工和交付使用、办理结算、参加竣工验收。</w:t>
      </w:r>
    </w:p>
    <w:p w14:paraId="4EED9BBC">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3、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14:paraId="5035F1C4">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4、乙方对本合同制作安装内容应严格安全施工，保质保量完成施工，在施工期内，造成的一切人身及财产损害均由乙方承担。</w:t>
      </w:r>
    </w:p>
    <w:p w14:paraId="05036FE0">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5、配合有关部门做好现场保卫、消防、垃圾处理与清运等工作，并承担费用。</w:t>
      </w:r>
    </w:p>
    <w:p w14:paraId="4AF2B677">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default" w:ascii="方正仿宋_GBK" w:hAnsi="方正仿宋_GBK" w:eastAsia="方正仿宋_GBK" w:cs="方正仿宋_GBK"/>
          <w:color w:val="000000"/>
          <w:sz w:val="24"/>
          <w:lang w:val="en-US" w:eastAsia="zh-CN"/>
        </w:rPr>
      </w:pPr>
    </w:p>
    <w:p w14:paraId="2EE18FD7">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第三条 工程要求</w:t>
      </w:r>
    </w:p>
    <w:p w14:paraId="0A625A4E">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1、施工时限：合同签订之日起15天</w:t>
      </w:r>
    </w:p>
    <w:p w14:paraId="546A9113">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2、施工地点：广东惠州市惠城区大湖溪东江新城东升一路</w:t>
      </w:r>
    </w:p>
    <w:p w14:paraId="5A1688E7">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3、项目联系人和联系方式：总务科0752-2756806</w:t>
      </w:r>
    </w:p>
    <w:p w14:paraId="7643B576">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p>
    <w:p w14:paraId="20CE6028">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第四条 验收内容</w:t>
      </w:r>
    </w:p>
    <w:p w14:paraId="6EB3B833">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 xml:space="preserve">本工程参照《建筑工程施工质量验收统一标准》(GB50300-2013)等国家制订的施工及验收规范和质量检验标准为验收依据。 </w:t>
      </w:r>
    </w:p>
    <w:p w14:paraId="69C453C2">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第五条 付款方式</w:t>
      </w:r>
    </w:p>
    <w:p w14:paraId="52BA5C82">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w:t>
      </w:r>
      <w:r>
        <w:rPr>
          <w:rFonts w:hint="eastAsia" w:ascii="方正仿宋_GBK" w:hAnsi="方正仿宋_GBK" w:eastAsia="方正仿宋_GBK" w:cs="方正仿宋_GBK"/>
          <w:color w:val="000000"/>
          <w:sz w:val="24"/>
          <w:u w:val="single"/>
          <w:lang w:val="en-US" w:eastAsia="zh-CN"/>
        </w:rPr>
        <w:t>乙方完工后三日内以书面形式通知甲方验收，甲方在十日内进行验收，</w:t>
      </w:r>
      <w:r>
        <w:rPr>
          <w:rFonts w:hint="eastAsia" w:ascii="方正仿宋_GBK" w:hAnsi="方正仿宋_GBK" w:eastAsia="方正仿宋_GBK" w:cs="方正仿宋_GBK"/>
          <w:color w:val="000000"/>
          <w:sz w:val="24"/>
        </w:rPr>
        <w:t>乙方完成合同约定服务内容且经双方验收合格，根据验收的实际工程量并经审核后支付至审核结算总价</w:t>
      </w:r>
      <w:r>
        <w:rPr>
          <w:rFonts w:hint="eastAsia" w:ascii="方正仿宋_GBK" w:hAnsi="方正仿宋_GBK" w:eastAsia="方正仿宋_GBK" w:cs="方正仿宋_GBK"/>
          <w:color w:val="000000"/>
          <w:sz w:val="24"/>
          <w:lang w:val="en-US" w:eastAsia="zh-CN"/>
        </w:rPr>
        <w:t>的100</w:t>
      </w:r>
      <w:r>
        <w:rPr>
          <w:rFonts w:hint="eastAsia" w:ascii="方正仿宋_GBK" w:hAnsi="方正仿宋_GBK" w:eastAsia="方正仿宋_GBK" w:cs="方正仿宋_GBK"/>
          <w:color w:val="000000"/>
          <w:sz w:val="24"/>
        </w:rPr>
        <w:t>%。</w:t>
      </w:r>
      <w:r>
        <w:rPr>
          <w:rFonts w:hint="eastAsia" w:ascii="方正仿宋_GBK" w:hAnsi="方正仿宋_GBK" w:eastAsia="方正仿宋_GBK" w:cs="方正仿宋_GBK"/>
          <w:color w:val="000000"/>
          <w:sz w:val="24"/>
          <w:lang w:val="en-US" w:eastAsia="zh-CN"/>
        </w:rPr>
        <w:t>如工程结算审定造价低于合同总价，则以结算审定造价结算。若工程结算审定造价高于合同总价，则以合同总价结算。</w:t>
      </w:r>
    </w:p>
    <w:p w14:paraId="2CBBF9BF">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2、</w:t>
      </w:r>
      <w:r>
        <w:rPr>
          <w:rFonts w:hint="eastAsia" w:ascii="方正仿宋_GBK" w:hAnsi="方正仿宋_GBK" w:eastAsia="方正仿宋_GBK" w:cs="方正仿宋_GBK"/>
          <w:color w:val="000000"/>
          <w:sz w:val="24"/>
          <w:u w:val="single"/>
          <w:lang w:val="en-US" w:eastAsia="zh-CN"/>
        </w:rPr>
        <w:t>甲方</w:t>
      </w:r>
      <w:r>
        <w:rPr>
          <w:rFonts w:hint="eastAsia" w:ascii="方正仿宋_GBK" w:hAnsi="方正仿宋_GBK" w:eastAsia="方正仿宋_GBK" w:cs="方正仿宋_GBK"/>
          <w:color w:val="000000"/>
          <w:sz w:val="24"/>
          <w:lang w:val="en-US" w:eastAsia="zh-CN"/>
        </w:rPr>
        <w:t>验收合格</w:t>
      </w:r>
      <w:r>
        <w:rPr>
          <w:rFonts w:hint="eastAsia" w:ascii="方正仿宋_GBK" w:hAnsi="方正仿宋_GBK" w:eastAsia="方正仿宋_GBK" w:cs="方正仿宋_GBK"/>
          <w:color w:val="000000"/>
          <w:sz w:val="24"/>
          <w:u w:val="single"/>
          <w:lang w:val="en-US" w:eastAsia="zh-CN"/>
        </w:rPr>
        <w:t>且</w:t>
      </w:r>
      <w:r>
        <w:rPr>
          <w:rFonts w:hint="eastAsia" w:ascii="方正仿宋_GBK" w:hAnsi="方正仿宋_GBK" w:eastAsia="方正仿宋_GBK" w:cs="方正仿宋_GBK"/>
          <w:color w:val="000000"/>
          <w:sz w:val="24"/>
        </w:rPr>
        <w:t>收到乙方提供的合格发票之日起</w:t>
      </w:r>
      <w:r>
        <w:rPr>
          <w:rFonts w:hint="eastAsia" w:ascii="方正仿宋_GBK" w:hAnsi="方正仿宋_GBK" w:eastAsia="方正仿宋_GBK" w:cs="方正仿宋_GBK"/>
          <w:color w:val="000000"/>
          <w:sz w:val="24"/>
          <w:lang w:val="en-US" w:eastAsia="zh-CN"/>
        </w:rPr>
        <w:t>15</w:t>
      </w:r>
      <w:r>
        <w:rPr>
          <w:rFonts w:hint="eastAsia" w:ascii="方正仿宋_GBK" w:hAnsi="方正仿宋_GBK" w:eastAsia="方正仿宋_GBK" w:cs="方正仿宋_GBK"/>
          <w:color w:val="000000"/>
          <w:sz w:val="24"/>
        </w:rPr>
        <w:t>个工作日内</w:t>
      </w:r>
      <w:r>
        <w:rPr>
          <w:rFonts w:hint="eastAsia" w:ascii="方正仿宋_GBK" w:hAnsi="方正仿宋_GBK" w:eastAsia="方正仿宋_GBK" w:cs="方正仿宋_GBK"/>
          <w:color w:val="000000"/>
          <w:sz w:val="24"/>
          <w:lang w:val="en-US" w:eastAsia="zh-CN"/>
        </w:rPr>
        <w:t>支付合同约定款项</w:t>
      </w:r>
      <w:r>
        <w:rPr>
          <w:rFonts w:hint="eastAsia" w:ascii="方正仿宋_GBK" w:hAnsi="方正仿宋_GBK" w:eastAsia="方正仿宋_GBK" w:cs="方正仿宋_GBK"/>
          <w:color w:val="000000"/>
          <w:sz w:val="24"/>
        </w:rPr>
        <w:t>。</w:t>
      </w:r>
      <w:r>
        <w:rPr>
          <w:rFonts w:hint="eastAsia" w:ascii="方正仿宋_GBK" w:hAnsi="方正仿宋_GBK" w:eastAsia="方正仿宋_GBK" w:cs="方正仿宋_GBK"/>
          <w:color w:val="000000"/>
          <w:sz w:val="24"/>
          <w:lang w:val="en-US" w:eastAsia="zh-CN"/>
        </w:rPr>
        <w:t>同时乙方应理解甲方付款的相关程序，若因办理手续而造成支付进度有所推延，而导致甲方逾期付款的，甲方不承担逾期付款违约责任。</w:t>
      </w:r>
    </w:p>
    <w:p w14:paraId="5CD640FC">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3、</w:t>
      </w:r>
      <w:r>
        <w:rPr>
          <w:rFonts w:hint="eastAsia" w:ascii="方正仿宋_GBK" w:hAnsi="方正仿宋_GBK" w:eastAsia="方正仿宋_GBK" w:cs="方正仿宋_GBK"/>
          <w:color w:val="000000"/>
          <w:sz w:val="24"/>
        </w:rPr>
        <w:t>乙方收款账号：</w:t>
      </w:r>
    </w:p>
    <w:p w14:paraId="212D1A32">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zh-CN" w:eastAsia="zh-CN"/>
        </w:rPr>
        <w:t>账户名：</w:t>
      </w:r>
      <w:r>
        <w:rPr>
          <w:rFonts w:hint="eastAsia" w:ascii="方正仿宋_GBK" w:hAnsi="方正仿宋_GBK" w:eastAsia="方正仿宋_GBK" w:cs="方正仿宋_GBK"/>
          <w:color w:val="000000"/>
          <w:sz w:val="24"/>
          <w:lang w:val="en-US" w:eastAsia="zh-CN"/>
        </w:rPr>
        <w:t xml:space="preserve"> </w:t>
      </w:r>
    </w:p>
    <w:p w14:paraId="2E03D6A7">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zh-CN" w:eastAsia="zh-CN"/>
        </w:rPr>
      </w:pPr>
      <w:r>
        <w:rPr>
          <w:rFonts w:hint="eastAsia" w:ascii="方正仿宋_GBK" w:hAnsi="方正仿宋_GBK" w:eastAsia="方正仿宋_GBK" w:cs="方正仿宋_GBK"/>
          <w:color w:val="000000"/>
          <w:sz w:val="24"/>
          <w:lang w:val="zh-CN" w:eastAsia="zh-CN"/>
        </w:rPr>
        <w:t>银行账号：</w:t>
      </w:r>
    </w:p>
    <w:p w14:paraId="2927B931">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zh-CN" w:eastAsia="zh-CN"/>
        </w:rPr>
        <w:t>开户银行：</w:t>
      </w:r>
    </w:p>
    <w:p w14:paraId="1991F340">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 xml:space="preserve">第六条 </w:t>
      </w:r>
      <w:r>
        <w:rPr>
          <w:rFonts w:hint="eastAsia" w:ascii="方正仿宋_GBK" w:hAnsi="方正仿宋_GBK" w:eastAsia="方正仿宋_GBK" w:cs="方正仿宋_GBK"/>
          <w:color w:val="000000"/>
          <w:sz w:val="24"/>
          <w:lang w:eastAsia="zh-CN"/>
        </w:rPr>
        <w:t>违约责任</w:t>
      </w:r>
    </w:p>
    <w:p w14:paraId="382ADC21">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因乙方原因致使工程质量不符合约定的，甲方有权要求乙方无偿修理或者返工；经过修理或者返工后仍无法符合甲方要求的，甲方有权拒付该部分款项；如需甲方聘请第三人完成的，则因此增加的工程费用由乙方承担。</w:t>
      </w:r>
    </w:p>
    <w:p w14:paraId="1F8B5061">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如工程超过30天仍未能竣工，或者工程经两次整改仍未能通过甲方验收的，甲方有权解除本合同并要求乙方按照合同总价款的30%支付违约金。对于乙方已完工且达到验收合格标准的工程结算相应款项，在扣除乙方应支付的违约金后多退少补，未达到验收合格标准的工程的工程款不再给付；如双方经协商无法达成工程是否验收合格的，则甲方委托惠州公证机构进行现场公证确定最后工程款金额后双方再行结算给付，但因此给甲方造成的损失费用（包括但不限于甲方委托第三方施工的费用）均由乙方承担赔偿责任。</w:t>
      </w:r>
    </w:p>
    <w:p w14:paraId="3405BA23">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3.乙方擅自拆改施工所在建筑承重结构或共用管线和设施，由此发生的损失或事故（包括罚款），由乙方负责并承担责任。</w:t>
      </w:r>
    </w:p>
    <w:p w14:paraId="1A261758">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4.乙方提供的材料、设备是假冒伪劣产品或侵犯第三方权利的，应按材料、设备对应价款的双倍赔偿甲方，如因此造成甲方损失的，乙方应足额赔偿甲方就此遭受的所有损失。</w:t>
      </w:r>
    </w:p>
    <w:p w14:paraId="044CC4EE">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5.乙方违法分包的，甲方有权单方解除本合同，并追究乙方合同总价款20%的违约金。</w:t>
      </w:r>
    </w:p>
    <w:p w14:paraId="552219EA">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6.</w:t>
      </w:r>
      <w:r>
        <w:rPr>
          <w:rFonts w:hint="eastAsia" w:ascii="方正仿宋_GBK" w:hAnsi="方正仿宋_GBK" w:eastAsia="方正仿宋_GBK" w:cs="方正仿宋_GBK"/>
          <w:color w:val="000000"/>
          <w:sz w:val="24"/>
          <w:u w:val="single"/>
          <w:lang w:val="en-US" w:eastAsia="zh-CN"/>
        </w:rPr>
        <w:t>任意一方无正当理由不履行合同，且在收到对方催告后三日内仍不履行的，另一方可解除合同，并要求违约方支付合同总金额10％的违约金；</w:t>
      </w:r>
    </w:p>
    <w:p w14:paraId="09A3EC26">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default" w:ascii="方正仿宋_GBK" w:hAnsi="方正仿宋_GBK" w:eastAsia="方正仿宋_GBK" w:cs="方正仿宋_GBK"/>
          <w:color w:val="000000"/>
          <w:sz w:val="24"/>
          <w:lang w:val="en-US" w:eastAsia="zh-CN"/>
        </w:rPr>
        <w:t>7</w:t>
      </w:r>
      <w:r>
        <w:rPr>
          <w:rFonts w:hint="eastAsia" w:ascii="方正仿宋_GBK" w:hAnsi="方正仿宋_GBK" w:eastAsia="方正仿宋_GBK" w:cs="方正仿宋_GBK"/>
          <w:color w:val="000000"/>
          <w:sz w:val="24"/>
          <w:lang w:val="en-US" w:eastAsia="zh-CN"/>
        </w:rPr>
        <w:t>.甲方未能履行合同，出现以下情形的，其损失由甲方承担，</w:t>
      </w:r>
    </w:p>
    <w:p w14:paraId="24D37185">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工期顺延：（1）因设计变更，使已完成的工程拆改；</w:t>
      </w:r>
    </w:p>
    <w:p w14:paraId="3BDA6A7E">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（2）其他甲方原因造成的。</w:t>
      </w:r>
    </w:p>
    <w:p w14:paraId="13F1FE38">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8.乙方责任造成的停工、返工，材料、器材、人工损失均由乙方承担。逾期竣工，从逾期次日起，每逾期一天，按合同总价的3 %向甲方偿付违约金。</w:t>
      </w:r>
    </w:p>
    <w:p w14:paraId="181E1BDA">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9.遇不可抗力，双方需在尽可能的情况下采取保全措施，并及时通知对方。</w:t>
      </w:r>
    </w:p>
    <w:p w14:paraId="5EADABC4">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第七条 争议处理</w:t>
      </w:r>
    </w:p>
    <w:p w14:paraId="2BD1DF34">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u w:val="single"/>
          <w:lang w:val="en-US" w:eastAsia="zh-CN"/>
        </w:rPr>
      </w:pPr>
      <w:r>
        <w:rPr>
          <w:rFonts w:hint="eastAsia" w:ascii="方正仿宋_GBK" w:hAnsi="方正仿宋_GBK" w:eastAsia="方正仿宋_GBK" w:cs="方正仿宋_GBK"/>
          <w:color w:val="000000"/>
          <w:sz w:val="24"/>
          <w:u w:val="single"/>
          <w:lang w:val="en-US" w:eastAsia="zh-CN"/>
        </w:rPr>
        <w:t>因本合同引起的争议，甲乙双方应先通过友好协商解决。如协商或调解不能解决争议，可向甲方所在地人民法院提起诉讼。</w:t>
      </w:r>
    </w:p>
    <w:p w14:paraId="42AB6B8D">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第八条 合同生效</w:t>
      </w:r>
    </w:p>
    <w:p w14:paraId="4DD9E36C">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1、合同履行期内甲乙双方均不得随意变更或解除合同。合同若有未尽事宜，需经双方共同协商，作出补充协议，补充协议与本合同有同等法律效力。</w:t>
      </w:r>
    </w:p>
    <w:p w14:paraId="438E0306">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 xml:space="preserve">2、本合同正本一式6份，甲方执5份，乙方执1份，由甲乙双方签字盖章后生效。           </w:t>
      </w:r>
    </w:p>
    <w:p w14:paraId="03161439">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default" w:ascii="方正仿宋_GBK" w:hAnsi="方正仿宋_GBK" w:eastAsia="方正仿宋_GBK" w:cs="方正仿宋_GBK"/>
          <w:color w:val="000000"/>
          <w:sz w:val="24"/>
          <w:lang w:val="en-US" w:eastAsia="zh-CN"/>
        </w:rPr>
      </w:pPr>
    </w:p>
    <w:tbl>
      <w:tblPr>
        <w:tblStyle w:val="27"/>
        <w:tblW w:w="9826" w:type="dxa"/>
        <w:jc w:val="center"/>
        <w:tblLayout w:type="fixed"/>
        <w:tblCellMar>
          <w:top w:w="0" w:type="dxa"/>
          <w:left w:w="108" w:type="dxa"/>
          <w:bottom w:w="0" w:type="dxa"/>
          <w:right w:w="108" w:type="dxa"/>
        </w:tblCellMar>
      </w:tblPr>
      <w:tblGrid>
        <w:gridCol w:w="4542"/>
        <w:gridCol w:w="5284"/>
      </w:tblGrid>
      <w:tr w14:paraId="786C7A50">
        <w:tblPrEx>
          <w:tblCellMar>
            <w:top w:w="0" w:type="dxa"/>
            <w:left w:w="108" w:type="dxa"/>
            <w:bottom w:w="0" w:type="dxa"/>
            <w:right w:w="108" w:type="dxa"/>
          </w:tblCellMar>
        </w:tblPrEx>
        <w:trPr>
          <w:trHeight w:val="624" w:hRule="atLeast"/>
          <w:jc w:val="center"/>
        </w:trPr>
        <w:tc>
          <w:tcPr>
            <w:tcW w:w="4542" w:type="dxa"/>
            <w:noWrap w:val="0"/>
            <w:vAlign w:val="center"/>
          </w:tcPr>
          <w:p w14:paraId="3C04484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甲方（签章）：</w:t>
            </w:r>
          </w:p>
        </w:tc>
        <w:tc>
          <w:tcPr>
            <w:tcW w:w="5284" w:type="dxa"/>
            <w:noWrap w:val="0"/>
            <w:vAlign w:val="center"/>
          </w:tcPr>
          <w:p w14:paraId="07F1934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乙方（签章）：</w:t>
            </w:r>
          </w:p>
        </w:tc>
      </w:tr>
      <w:tr w14:paraId="5568FD3C">
        <w:tblPrEx>
          <w:tblCellMar>
            <w:top w:w="0" w:type="dxa"/>
            <w:left w:w="108" w:type="dxa"/>
            <w:bottom w:w="0" w:type="dxa"/>
            <w:right w:w="108" w:type="dxa"/>
          </w:tblCellMar>
        </w:tblPrEx>
        <w:trPr>
          <w:trHeight w:val="624" w:hRule="atLeast"/>
          <w:jc w:val="center"/>
        </w:trPr>
        <w:tc>
          <w:tcPr>
            <w:tcW w:w="4542" w:type="dxa"/>
            <w:noWrap w:val="0"/>
            <w:vAlign w:val="center"/>
          </w:tcPr>
          <w:p w14:paraId="7457B46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法定代表人：</w:t>
            </w:r>
          </w:p>
        </w:tc>
        <w:tc>
          <w:tcPr>
            <w:tcW w:w="5284" w:type="dxa"/>
            <w:noWrap w:val="0"/>
            <w:vAlign w:val="center"/>
          </w:tcPr>
          <w:p w14:paraId="47553BA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法定代表人： </w:t>
            </w:r>
          </w:p>
        </w:tc>
      </w:tr>
      <w:tr w14:paraId="62E88515">
        <w:tblPrEx>
          <w:tblCellMar>
            <w:top w:w="0" w:type="dxa"/>
            <w:left w:w="108" w:type="dxa"/>
            <w:bottom w:w="0" w:type="dxa"/>
            <w:right w:w="108" w:type="dxa"/>
          </w:tblCellMar>
        </w:tblPrEx>
        <w:trPr>
          <w:trHeight w:val="624" w:hRule="atLeast"/>
          <w:jc w:val="center"/>
        </w:trPr>
        <w:tc>
          <w:tcPr>
            <w:tcW w:w="4542" w:type="dxa"/>
            <w:noWrap w:val="0"/>
            <w:vAlign w:val="center"/>
          </w:tcPr>
          <w:p w14:paraId="55C43D4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主管院长</w:t>
            </w:r>
            <w:r>
              <w:rPr>
                <w:rFonts w:hint="eastAsia" w:ascii="方正仿宋_GBK" w:hAnsi="方正仿宋_GBK" w:eastAsia="方正仿宋_GBK" w:cs="方正仿宋_GBK"/>
                <w:color w:val="000000"/>
                <w:sz w:val="24"/>
              </w:rPr>
              <w:t>：</w:t>
            </w:r>
          </w:p>
        </w:tc>
        <w:tc>
          <w:tcPr>
            <w:tcW w:w="5284" w:type="dxa"/>
            <w:noWrap w:val="0"/>
            <w:vAlign w:val="center"/>
          </w:tcPr>
          <w:p w14:paraId="5DAEE83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委托代理人： </w:t>
            </w:r>
          </w:p>
        </w:tc>
      </w:tr>
      <w:tr w14:paraId="69B7CC43">
        <w:tblPrEx>
          <w:tblCellMar>
            <w:top w:w="0" w:type="dxa"/>
            <w:left w:w="108" w:type="dxa"/>
            <w:bottom w:w="0" w:type="dxa"/>
            <w:right w:w="108" w:type="dxa"/>
          </w:tblCellMar>
        </w:tblPrEx>
        <w:trPr>
          <w:trHeight w:val="892" w:hRule="atLeast"/>
          <w:jc w:val="center"/>
        </w:trPr>
        <w:tc>
          <w:tcPr>
            <w:tcW w:w="4542" w:type="dxa"/>
            <w:noWrap w:val="0"/>
            <w:vAlign w:val="center"/>
          </w:tcPr>
          <w:p w14:paraId="1043C3A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经  办  人：</w:t>
            </w:r>
          </w:p>
        </w:tc>
        <w:tc>
          <w:tcPr>
            <w:tcW w:w="5284" w:type="dxa"/>
            <w:noWrap w:val="0"/>
            <w:vAlign w:val="center"/>
          </w:tcPr>
          <w:p w14:paraId="284FB9F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经  办  人： </w:t>
            </w:r>
          </w:p>
        </w:tc>
      </w:tr>
      <w:tr w14:paraId="13FF3DA8">
        <w:tblPrEx>
          <w:tblCellMar>
            <w:top w:w="0" w:type="dxa"/>
            <w:left w:w="108" w:type="dxa"/>
            <w:bottom w:w="0" w:type="dxa"/>
            <w:right w:w="108" w:type="dxa"/>
          </w:tblCellMar>
        </w:tblPrEx>
        <w:trPr>
          <w:trHeight w:val="554" w:hRule="exact"/>
          <w:jc w:val="center"/>
        </w:trPr>
        <w:tc>
          <w:tcPr>
            <w:tcW w:w="4542" w:type="dxa"/>
            <w:noWrap w:val="0"/>
            <w:vAlign w:val="center"/>
          </w:tcPr>
          <w:p w14:paraId="0B4A25A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签约日期：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 xml:space="preserve"> 年     月     日</w:t>
            </w:r>
          </w:p>
        </w:tc>
        <w:tc>
          <w:tcPr>
            <w:tcW w:w="5284" w:type="dxa"/>
            <w:noWrap w:val="0"/>
            <w:vAlign w:val="center"/>
          </w:tcPr>
          <w:p w14:paraId="0B32554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签约日期：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 xml:space="preserve">  年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 xml:space="preserve">  月     日</w:t>
            </w:r>
          </w:p>
        </w:tc>
      </w:tr>
      <w:tr w14:paraId="474AD3E9">
        <w:tblPrEx>
          <w:tblCellMar>
            <w:top w:w="0" w:type="dxa"/>
            <w:left w:w="108" w:type="dxa"/>
            <w:bottom w:w="0" w:type="dxa"/>
            <w:right w:w="108" w:type="dxa"/>
          </w:tblCellMar>
        </w:tblPrEx>
        <w:trPr>
          <w:trHeight w:val="559" w:hRule="exact"/>
          <w:jc w:val="center"/>
        </w:trPr>
        <w:tc>
          <w:tcPr>
            <w:tcW w:w="4542" w:type="dxa"/>
            <w:noWrap w:val="0"/>
            <w:vAlign w:val="center"/>
          </w:tcPr>
          <w:p w14:paraId="528020D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签约地点：惠州市中医医院东江新城院区</w:t>
            </w:r>
          </w:p>
        </w:tc>
        <w:tc>
          <w:tcPr>
            <w:tcW w:w="5284" w:type="dxa"/>
            <w:noWrap w:val="0"/>
            <w:vAlign w:val="center"/>
          </w:tcPr>
          <w:p w14:paraId="1160418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纳税人识别号：</w:t>
            </w:r>
          </w:p>
        </w:tc>
      </w:tr>
      <w:tr w14:paraId="330C2C66">
        <w:tblPrEx>
          <w:tblCellMar>
            <w:top w:w="0" w:type="dxa"/>
            <w:left w:w="108" w:type="dxa"/>
            <w:bottom w:w="0" w:type="dxa"/>
            <w:right w:w="108" w:type="dxa"/>
          </w:tblCellMar>
        </w:tblPrEx>
        <w:trPr>
          <w:trHeight w:val="1111" w:hRule="exact"/>
          <w:jc w:val="center"/>
        </w:trPr>
        <w:tc>
          <w:tcPr>
            <w:tcW w:w="4542" w:type="dxa"/>
            <w:noWrap w:val="0"/>
            <w:vAlign w:val="center"/>
          </w:tcPr>
          <w:p w14:paraId="50165C5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地</w:t>
            </w:r>
            <w:r>
              <w:rPr>
                <w:rFonts w:hint="eastAsia" w:ascii="方正仿宋_GBK" w:hAnsi="方正仿宋_GBK" w:eastAsia="方正仿宋_GBK" w:cs="方正仿宋_GBK"/>
                <w:color w:val="000000"/>
                <w:sz w:val="24"/>
                <w:lang w:val="en-US" w:eastAsia="zh-CN"/>
              </w:rPr>
              <w:t>址：广东省惠州市惠城区东升一路惠州市中医医院东江新城院区</w:t>
            </w:r>
          </w:p>
        </w:tc>
        <w:tc>
          <w:tcPr>
            <w:tcW w:w="5284" w:type="dxa"/>
            <w:noWrap w:val="0"/>
            <w:vAlign w:val="center"/>
          </w:tcPr>
          <w:p w14:paraId="77BBCFC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地址：</w:t>
            </w:r>
          </w:p>
        </w:tc>
      </w:tr>
      <w:tr w14:paraId="404D9AD3">
        <w:tblPrEx>
          <w:tblCellMar>
            <w:top w:w="0" w:type="dxa"/>
            <w:left w:w="108" w:type="dxa"/>
            <w:bottom w:w="0" w:type="dxa"/>
            <w:right w:w="108" w:type="dxa"/>
          </w:tblCellMar>
        </w:tblPrEx>
        <w:trPr>
          <w:trHeight w:val="456" w:hRule="exact"/>
          <w:jc w:val="center"/>
        </w:trPr>
        <w:tc>
          <w:tcPr>
            <w:tcW w:w="4542" w:type="dxa"/>
            <w:noWrap w:val="0"/>
            <w:vAlign w:val="center"/>
          </w:tcPr>
          <w:p w14:paraId="019AF9B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rPr>
              <w:t>电话：</w:t>
            </w:r>
            <w:r>
              <w:rPr>
                <w:rFonts w:hint="eastAsia" w:ascii="方正仿宋_GBK" w:hAnsi="方正仿宋_GBK" w:eastAsia="方正仿宋_GBK" w:cs="方正仿宋_GBK"/>
                <w:color w:val="000000"/>
                <w:sz w:val="24"/>
                <w:lang w:val="en-US" w:eastAsia="zh-CN"/>
              </w:rPr>
              <w:t xml:space="preserve">0752-2756806   </w:t>
            </w:r>
            <w:r>
              <w:rPr>
                <w:rFonts w:hint="eastAsia" w:ascii="方正仿宋_GBK" w:hAnsi="方正仿宋_GBK" w:eastAsia="方正仿宋_GBK" w:cs="方正仿宋_GBK"/>
                <w:color w:val="000000"/>
                <w:sz w:val="24"/>
              </w:rPr>
              <w:t>邮编：516001</w:t>
            </w:r>
          </w:p>
        </w:tc>
        <w:tc>
          <w:tcPr>
            <w:tcW w:w="5284" w:type="dxa"/>
            <w:noWrap w:val="0"/>
            <w:vAlign w:val="center"/>
          </w:tcPr>
          <w:p w14:paraId="3AC0195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电话： 邮编：516001</w:t>
            </w:r>
          </w:p>
        </w:tc>
      </w:tr>
      <w:tr w14:paraId="7BE47582">
        <w:tblPrEx>
          <w:tblCellMar>
            <w:top w:w="0" w:type="dxa"/>
            <w:left w:w="108" w:type="dxa"/>
            <w:bottom w:w="0" w:type="dxa"/>
            <w:right w:w="108" w:type="dxa"/>
          </w:tblCellMar>
        </w:tblPrEx>
        <w:trPr>
          <w:trHeight w:val="916" w:hRule="exact"/>
          <w:jc w:val="center"/>
        </w:trPr>
        <w:tc>
          <w:tcPr>
            <w:tcW w:w="4542" w:type="dxa"/>
            <w:noWrap w:val="0"/>
            <w:vAlign w:val="center"/>
          </w:tcPr>
          <w:p w14:paraId="2CA1353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p>
        </w:tc>
        <w:tc>
          <w:tcPr>
            <w:tcW w:w="5284" w:type="dxa"/>
            <w:noWrap w:val="0"/>
            <w:vAlign w:val="center"/>
          </w:tcPr>
          <w:p w14:paraId="7FD7443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开户银行：</w:t>
            </w:r>
          </w:p>
        </w:tc>
      </w:tr>
      <w:tr w14:paraId="3BEC19BE">
        <w:tblPrEx>
          <w:tblCellMar>
            <w:top w:w="0" w:type="dxa"/>
            <w:left w:w="108" w:type="dxa"/>
            <w:bottom w:w="0" w:type="dxa"/>
            <w:right w:w="108" w:type="dxa"/>
          </w:tblCellMar>
        </w:tblPrEx>
        <w:trPr>
          <w:trHeight w:val="469" w:hRule="exact"/>
          <w:jc w:val="center"/>
        </w:trPr>
        <w:tc>
          <w:tcPr>
            <w:tcW w:w="4542" w:type="dxa"/>
            <w:noWrap w:val="0"/>
            <w:vAlign w:val="center"/>
          </w:tcPr>
          <w:p w14:paraId="3F3D7BE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p>
        </w:tc>
        <w:tc>
          <w:tcPr>
            <w:tcW w:w="5284" w:type="dxa"/>
            <w:noWrap w:val="0"/>
            <w:vAlign w:val="center"/>
          </w:tcPr>
          <w:p w14:paraId="2D74C85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账号：</w:t>
            </w:r>
          </w:p>
        </w:tc>
      </w:tr>
    </w:tbl>
    <w:p w14:paraId="2EFA88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sectPr>
          <w:footerReference r:id="rId8" w:type="default"/>
          <w:pgSz w:w="11906" w:h="16838"/>
          <w:pgMar w:top="1417" w:right="1304" w:bottom="850" w:left="1304" w:header="851" w:footer="510" w:gutter="0"/>
          <w:pgNumType w:fmt="decimal"/>
          <w:cols w:space="720" w:num="1"/>
          <w:docGrid w:type="linesAndChars" w:linePitch="312" w:charSpace="0"/>
        </w:sectPr>
      </w:pPr>
      <w:bookmarkStart w:id="8" w:name="_Toc2577"/>
    </w:p>
    <w:p w14:paraId="287BAA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r>
        <w:rPr>
          <w:rFonts w:hint="eastAsia" w:ascii="方正小标宋_GBK" w:hAnsi="方正小标宋_GBK" w:eastAsia="方正小标宋_GBK" w:cs="方正小标宋_GBK"/>
          <w:b w:val="0"/>
          <w:bCs/>
          <w:color w:val="000000"/>
          <w:kern w:val="0"/>
          <w:sz w:val="32"/>
          <w:szCs w:val="32"/>
          <w:lang w:val="en-US" w:eastAsia="zh-CN" w:bidi="ar-SA"/>
        </w:rPr>
        <w:t>第五部分  响应文件格式</w:t>
      </w:r>
      <w:bookmarkEnd w:id="8"/>
    </w:p>
    <w:p w14:paraId="27ACC59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K" w:hAnsi="方正仿宋_GBK" w:eastAsia="方正仿宋_GBK" w:cs="方正仿宋_GBK"/>
          <w:color w:val="000000"/>
          <w:sz w:val="24"/>
          <w:szCs w:val="24"/>
          <w:highlight w:val="none"/>
          <w:lang w:val="zh-CN"/>
        </w:rPr>
      </w:pPr>
      <w:r>
        <w:rPr>
          <w:rFonts w:hint="eastAsia" w:ascii="方正仿宋_GBK" w:hAnsi="方正仿宋_GBK" w:eastAsia="方正仿宋_GBK" w:cs="方正仿宋_GBK"/>
          <w:color w:val="000000"/>
          <w:sz w:val="24"/>
          <w:szCs w:val="24"/>
          <w:lang w:val="zh-CN"/>
        </w:rPr>
        <w:t>一、供应商应</w:t>
      </w:r>
      <w:r>
        <w:rPr>
          <w:rFonts w:hint="eastAsia" w:ascii="方正仿宋_GBK" w:hAnsi="方正仿宋_GBK" w:eastAsia="方正仿宋_GBK" w:cs="方正仿宋_GBK"/>
          <w:color w:val="000000"/>
          <w:sz w:val="24"/>
          <w:szCs w:val="24"/>
          <w:highlight w:val="none"/>
          <w:lang w:val="zh-CN"/>
        </w:rPr>
        <w:t>提供</w:t>
      </w:r>
      <w:r>
        <w:rPr>
          <w:rFonts w:hint="eastAsia" w:ascii="方正仿宋_GBK" w:hAnsi="方正仿宋_GBK" w:eastAsia="方正仿宋_GBK" w:cs="方正仿宋_GBK"/>
          <w:color w:val="000000"/>
          <w:sz w:val="24"/>
          <w:szCs w:val="24"/>
          <w:highlight w:val="none"/>
          <w:lang w:val="en-US" w:eastAsia="zh-CN"/>
        </w:rPr>
        <w:t>合法</w:t>
      </w:r>
      <w:r>
        <w:rPr>
          <w:rFonts w:hint="eastAsia" w:ascii="方正仿宋_GBK" w:hAnsi="方正仿宋_GBK" w:eastAsia="方正仿宋_GBK" w:cs="方正仿宋_GBK"/>
          <w:color w:val="000000"/>
          <w:sz w:val="24"/>
          <w:szCs w:val="24"/>
          <w:highlight w:val="none"/>
          <w:lang w:val="zh-CN"/>
        </w:rPr>
        <w:t>有效的公司资质、业务代表授权书等。</w:t>
      </w:r>
    </w:p>
    <w:p w14:paraId="39DD4EE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K" w:hAnsi="方正仿宋_GBK" w:eastAsia="方正仿宋_GBK" w:cs="方正仿宋_GBK"/>
          <w:color w:val="000000"/>
          <w:sz w:val="24"/>
          <w:szCs w:val="24"/>
          <w:highlight w:val="none"/>
          <w:lang w:val="zh-CN" w:eastAsia="zh-CN"/>
        </w:rPr>
      </w:pPr>
      <w:r>
        <w:rPr>
          <w:rFonts w:hint="eastAsia" w:ascii="方正仿宋_GBK" w:hAnsi="方正仿宋_GBK" w:eastAsia="方正仿宋_GBK" w:cs="方正仿宋_GBK"/>
          <w:color w:val="000000"/>
          <w:sz w:val="24"/>
          <w:szCs w:val="24"/>
          <w:highlight w:val="none"/>
          <w:u w:val="none"/>
          <w:lang w:val="zh-CN"/>
        </w:rPr>
        <w:t>二、</w:t>
      </w:r>
      <w:r>
        <w:rPr>
          <w:rFonts w:hint="eastAsia" w:ascii="方正仿宋_GBK" w:hAnsi="方正仿宋_GBK" w:eastAsia="方正仿宋_GBK" w:cs="方正仿宋_GBK"/>
          <w:color w:val="000000"/>
          <w:sz w:val="24"/>
          <w:szCs w:val="24"/>
          <w:highlight w:val="none"/>
          <w:lang w:val="zh-CN" w:eastAsia="zh-CN"/>
        </w:rPr>
        <w:t>响应文件每页均应认真填写并加盖公章，包括附件，未盖章视为响应无效文件。所有页面必须清晰可分辨阅读，凡是有页面（含复印件）不清晰经专家讨论认为无法分辨的视为响应无效文件。</w:t>
      </w:r>
    </w:p>
    <w:p w14:paraId="45F7353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K" w:hAnsi="方正仿宋_GBK" w:eastAsia="方正仿宋_GBK" w:cs="方正仿宋_GBK"/>
          <w:b/>
          <w:bCs/>
          <w:color w:val="000000"/>
          <w:sz w:val="24"/>
          <w:szCs w:val="24"/>
          <w:u w:val="none"/>
          <w:lang w:val="en-US" w:eastAsia="zh-CN"/>
        </w:rPr>
      </w:pPr>
      <w:r>
        <w:rPr>
          <w:rFonts w:hint="eastAsia" w:ascii="方正仿宋_GBK" w:hAnsi="方正仿宋_GBK" w:eastAsia="方正仿宋_GBK" w:cs="方正仿宋_GBK"/>
          <w:color w:val="000000"/>
          <w:sz w:val="24"/>
          <w:szCs w:val="24"/>
          <w:u w:val="none"/>
        </w:rPr>
        <w:t>三、响应供应商必须按照顺序进行响应</w:t>
      </w:r>
      <w:r>
        <w:rPr>
          <w:rFonts w:hint="eastAsia" w:ascii="方正仿宋_GBK" w:hAnsi="方正仿宋_GBK" w:eastAsia="方正仿宋_GBK" w:cs="方正仿宋_GBK"/>
          <w:color w:val="000000"/>
          <w:sz w:val="24"/>
          <w:szCs w:val="24"/>
          <w:u w:val="none"/>
          <w:lang w:val="en-US" w:eastAsia="zh-CN"/>
        </w:rPr>
        <w:t>文件</w:t>
      </w:r>
      <w:r>
        <w:rPr>
          <w:rFonts w:hint="eastAsia" w:ascii="方正仿宋_GBK" w:hAnsi="方正仿宋_GBK" w:eastAsia="方正仿宋_GBK" w:cs="方正仿宋_GBK"/>
          <w:b/>
          <w:bCs/>
          <w:color w:val="000000"/>
          <w:sz w:val="24"/>
          <w:szCs w:val="24"/>
          <w:u w:val="none"/>
        </w:rPr>
        <w:t>编排装订</w:t>
      </w:r>
      <w:r>
        <w:rPr>
          <w:rFonts w:hint="eastAsia" w:ascii="方正仿宋_GBK" w:hAnsi="方正仿宋_GBK" w:eastAsia="方正仿宋_GBK" w:cs="方正仿宋_GBK"/>
          <w:b w:val="0"/>
          <w:bCs w:val="0"/>
          <w:color w:val="000000"/>
          <w:sz w:val="24"/>
          <w:szCs w:val="24"/>
          <w:u w:val="none"/>
        </w:rPr>
        <w:t>（</w:t>
      </w:r>
      <w:r>
        <w:rPr>
          <w:rFonts w:hint="eastAsia" w:ascii="方正仿宋_GBK" w:hAnsi="方正仿宋_GBK" w:eastAsia="方正仿宋_GBK" w:cs="方正仿宋_GBK"/>
          <w:color w:val="000000"/>
          <w:sz w:val="24"/>
          <w:szCs w:val="24"/>
          <w:u w:val="none"/>
          <w:lang w:val="en-US" w:eastAsia="zh-CN"/>
        </w:rPr>
        <w:t>用A4纸双面打印，制作目录并加封面装订成册，封面应注明项目名称，</w:t>
      </w:r>
      <w:r>
        <w:rPr>
          <w:rFonts w:hint="eastAsia" w:ascii="方正仿宋_GBK" w:hAnsi="方正仿宋_GBK" w:eastAsia="方正仿宋_GBK" w:cs="方正仿宋_GBK"/>
          <w:b w:val="0"/>
          <w:bCs w:val="0"/>
          <w:color w:val="000000"/>
          <w:sz w:val="24"/>
          <w:szCs w:val="24"/>
          <w:u w:val="none"/>
        </w:rPr>
        <w:t>不得随意用回形针别住</w:t>
      </w:r>
      <w:r>
        <w:rPr>
          <w:rFonts w:hint="eastAsia" w:ascii="方正仿宋_GBK" w:hAnsi="方正仿宋_GBK" w:eastAsia="方正仿宋_GBK" w:cs="方正仿宋_GBK"/>
          <w:b w:val="0"/>
          <w:bCs w:val="0"/>
          <w:color w:val="000000"/>
          <w:sz w:val="24"/>
          <w:szCs w:val="24"/>
          <w:u w:val="none"/>
          <w:lang w:val="en-US" w:eastAsia="zh-CN"/>
        </w:rPr>
        <w:t>或散装</w:t>
      </w:r>
      <w:r>
        <w:rPr>
          <w:rFonts w:hint="eastAsia" w:ascii="方正仿宋_GBK" w:hAnsi="方正仿宋_GBK" w:eastAsia="方正仿宋_GBK" w:cs="方正仿宋_GBK"/>
          <w:b w:val="0"/>
          <w:bCs w:val="0"/>
          <w:color w:val="000000"/>
          <w:sz w:val="24"/>
          <w:szCs w:val="24"/>
          <w:u w:val="none"/>
        </w:rPr>
        <w:t>）</w:t>
      </w:r>
      <w:r>
        <w:rPr>
          <w:rFonts w:hint="eastAsia" w:ascii="方正仿宋_GBK" w:hAnsi="方正仿宋_GBK" w:eastAsia="方正仿宋_GBK" w:cs="方正仿宋_GBK"/>
          <w:color w:val="000000"/>
          <w:sz w:val="24"/>
          <w:szCs w:val="24"/>
          <w:u w:val="none"/>
          <w:lang w:eastAsia="zh-CN"/>
        </w:rPr>
        <w:t>。</w:t>
      </w:r>
      <w:r>
        <w:rPr>
          <w:rFonts w:hint="eastAsia" w:ascii="方正仿宋_GBK" w:hAnsi="方正仿宋_GBK" w:eastAsia="方正仿宋_GBK" w:cs="方正仿宋_GBK"/>
          <w:b w:val="0"/>
          <w:bCs w:val="0"/>
          <w:color w:val="000000"/>
          <w:sz w:val="24"/>
          <w:szCs w:val="24"/>
          <w:u w:val="none"/>
          <w:lang w:val="en-US" w:eastAsia="zh-CN"/>
        </w:rPr>
        <w:t>响应文件</w:t>
      </w:r>
      <w:r>
        <w:rPr>
          <w:rFonts w:hint="eastAsia" w:ascii="方正仿宋_GBK" w:hAnsi="方正仿宋_GBK" w:eastAsia="方正仿宋_GBK" w:cs="方正仿宋_GBK"/>
          <w:b/>
          <w:color w:val="000000"/>
          <w:sz w:val="24"/>
          <w:szCs w:val="24"/>
          <w:u w:val="none"/>
        </w:rPr>
        <w:t>一式</w:t>
      </w:r>
      <w:r>
        <w:rPr>
          <w:rFonts w:hint="eastAsia" w:ascii="方正仿宋_GBK" w:hAnsi="方正仿宋_GBK" w:eastAsia="方正仿宋_GBK" w:cs="方正仿宋_GBK"/>
          <w:b/>
          <w:color w:val="000000"/>
          <w:sz w:val="24"/>
          <w:szCs w:val="24"/>
          <w:u w:val="none"/>
          <w:lang w:val="en-US" w:eastAsia="zh-CN"/>
        </w:rPr>
        <w:t>三</w:t>
      </w:r>
      <w:r>
        <w:rPr>
          <w:rFonts w:hint="eastAsia" w:ascii="方正仿宋_GBK" w:hAnsi="方正仿宋_GBK" w:eastAsia="方正仿宋_GBK" w:cs="方正仿宋_GBK"/>
          <w:b/>
          <w:color w:val="000000"/>
          <w:sz w:val="24"/>
          <w:szCs w:val="24"/>
          <w:u w:val="none"/>
        </w:rPr>
        <w:t>份</w:t>
      </w:r>
      <w:r>
        <w:rPr>
          <w:rFonts w:hint="eastAsia" w:ascii="方正仿宋_GBK" w:hAnsi="方正仿宋_GBK" w:eastAsia="方正仿宋_GBK" w:cs="方正仿宋_GBK"/>
          <w:b w:val="0"/>
          <w:bCs/>
          <w:color w:val="000000"/>
          <w:sz w:val="24"/>
          <w:szCs w:val="24"/>
          <w:u w:val="none"/>
          <w:lang w:eastAsia="zh-CN"/>
        </w:rPr>
        <w:t>（一正</w:t>
      </w:r>
      <w:r>
        <w:rPr>
          <w:rFonts w:hint="eastAsia" w:ascii="方正仿宋_GBK" w:hAnsi="方正仿宋_GBK" w:eastAsia="方正仿宋_GBK" w:cs="方正仿宋_GBK"/>
          <w:b w:val="0"/>
          <w:bCs/>
          <w:color w:val="000000"/>
          <w:sz w:val="24"/>
          <w:szCs w:val="24"/>
          <w:u w:val="none"/>
          <w:lang w:val="en-US" w:eastAsia="zh-CN"/>
        </w:rPr>
        <w:t>两</w:t>
      </w:r>
      <w:r>
        <w:rPr>
          <w:rFonts w:hint="eastAsia" w:ascii="方正仿宋_GBK" w:hAnsi="方正仿宋_GBK" w:eastAsia="方正仿宋_GBK" w:cs="方正仿宋_GBK"/>
          <w:b w:val="0"/>
          <w:bCs/>
          <w:color w:val="000000"/>
          <w:sz w:val="24"/>
          <w:szCs w:val="24"/>
          <w:u w:val="none"/>
          <w:lang w:eastAsia="zh-CN"/>
        </w:rPr>
        <w:t>副），</w:t>
      </w:r>
      <w:r>
        <w:rPr>
          <w:rFonts w:hint="eastAsia" w:ascii="方正仿宋_GBK" w:hAnsi="方正仿宋_GBK" w:eastAsia="方正仿宋_GBK" w:cs="方正仿宋_GBK"/>
          <w:b w:val="0"/>
          <w:bCs w:val="0"/>
          <w:color w:val="000000"/>
          <w:sz w:val="24"/>
          <w:szCs w:val="24"/>
          <w:u w:val="none"/>
          <w:lang w:val="en-US" w:eastAsia="zh-CN"/>
        </w:rPr>
        <w:t>放入文件袋中密封完</w:t>
      </w:r>
      <w:r>
        <w:rPr>
          <w:rFonts w:hint="eastAsia" w:ascii="方正仿宋_GBK" w:hAnsi="方正仿宋_GBK" w:eastAsia="方正仿宋_GBK" w:cs="方正仿宋_GBK"/>
          <w:b w:val="0"/>
          <w:bCs w:val="0"/>
          <w:color w:val="000000"/>
          <w:sz w:val="24"/>
          <w:szCs w:val="24"/>
          <w:highlight w:val="none"/>
          <w:u w:val="none"/>
          <w:lang w:val="en-US" w:eastAsia="zh-CN"/>
        </w:rPr>
        <w:t>好（</w:t>
      </w:r>
      <w:r>
        <w:rPr>
          <w:rFonts w:hint="eastAsia" w:ascii="方正仿宋_GBK" w:hAnsi="方正仿宋_GBK" w:eastAsia="方正仿宋_GBK" w:cs="方正仿宋_GBK"/>
          <w:b/>
          <w:bCs/>
          <w:color w:val="000000"/>
          <w:sz w:val="24"/>
          <w:szCs w:val="24"/>
          <w:highlight w:val="none"/>
          <w:u w:val="none"/>
          <w:lang w:val="en-US" w:eastAsia="zh-CN"/>
        </w:rPr>
        <w:t>所有开口处</w:t>
      </w:r>
      <w:r>
        <w:rPr>
          <w:rFonts w:hint="eastAsia" w:ascii="方正仿宋_GBK" w:hAnsi="方正仿宋_GBK" w:eastAsia="方正仿宋_GBK" w:cs="方正仿宋_GBK"/>
          <w:b w:val="0"/>
          <w:bCs w:val="0"/>
          <w:color w:val="000000"/>
          <w:sz w:val="24"/>
          <w:szCs w:val="24"/>
          <w:highlight w:val="none"/>
          <w:u w:val="none"/>
          <w:lang w:val="en-US" w:eastAsia="zh-CN"/>
        </w:rPr>
        <w:t>均应用密封条封好，四角处加盖公章）；</w:t>
      </w:r>
      <w:r>
        <w:rPr>
          <w:rFonts w:hint="eastAsia" w:ascii="方正仿宋_GBK" w:hAnsi="方正仿宋_GBK" w:eastAsia="方正仿宋_GBK" w:cs="方正仿宋_GBK"/>
          <w:b/>
          <w:bCs/>
          <w:color w:val="000000"/>
          <w:sz w:val="24"/>
          <w:szCs w:val="24"/>
          <w:highlight w:val="none"/>
          <w:u w:val="none"/>
          <w:lang w:val="en-US" w:eastAsia="zh-CN"/>
        </w:rPr>
        <w:t>响应文件请存入USB中放入密封的响应</w:t>
      </w:r>
      <w:r>
        <w:rPr>
          <w:rFonts w:hint="eastAsia" w:ascii="方正仿宋_GBK" w:hAnsi="方正仿宋_GBK" w:eastAsia="方正仿宋_GBK" w:cs="方正仿宋_GBK"/>
          <w:b/>
          <w:bCs/>
          <w:color w:val="000000"/>
          <w:sz w:val="24"/>
          <w:szCs w:val="24"/>
          <w:u w:val="none"/>
          <w:lang w:val="en-US" w:eastAsia="zh-CN"/>
        </w:rPr>
        <w:t>文件中。</w:t>
      </w:r>
    </w:p>
    <w:p w14:paraId="69BAA3F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K" w:hAnsi="方正仿宋_GBK" w:eastAsia="方正仿宋_GBK" w:cs="方正仿宋_GBK"/>
          <w:color w:val="000000"/>
          <w:sz w:val="24"/>
          <w:szCs w:val="24"/>
          <w:u w:val="none"/>
        </w:rPr>
      </w:pPr>
      <w:r>
        <w:rPr>
          <w:rFonts w:hint="eastAsia" w:ascii="方正仿宋_GBK" w:hAnsi="方正仿宋_GBK" w:eastAsia="方正仿宋_GBK" w:cs="方正仿宋_GBK"/>
          <w:color w:val="000000"/>
          <w:sz w:val="24"/>
          <w:szCs w:val="24"/>
          <w:u w:val="none"/>
        </w:rPr>
        <w:t>四、响应文件散乱未装订者或页码与目录内容不一致的专家有权不予评审，按响应无效处理；响应供应商因响应文件未装订而造成评审中资料遗失影响评审结果的，后果自负。</w:t>
      </w:r>
    </w:p>
    <w:p w14:paraId="6703A6F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K" w:hAnsi="方正仿宋_GBK" w:eastAsia="方正仿宋_GBK" w:cs="方正仿宋_GBK"/>
          <w:b/>
          <w:bCs/>
          <w:color w:val="000000"/>
          <w:sz w:val="24"/>
          <w:szCs w:val="24"/>
          <w:u w:val="none"/>
          <w:lang w:val="en-US" w:eastAsia="zh-CN"/>
        </w:rPr>
      </w:pPr>
      <w:r>
        <w:rPr>
          <w:rFonts w:hint="eastAsia" w:ascii="方正仿宋_GBK" w:hAnsi="方正仿宋_GBK" w:eastAsia="方正仿宋_GBK" w:cs="方正仿宋_GBK"/>
          <w:b w:val="0"/>
          <w:bCs w:val="0"/>
          <w:color w:val="000000"/>
          <w:sz w:val="24"/>
          <w:szCs w:val="24"/>
          <w:u w:val="none"/>
          <w:lang w:val="en-US" w:eastAsia="zh-CN"/>
        </w:rPr>
        <w:t>五、</w:t>
      </w:r>
      <w:r>
        <w:rPr>
          <w:rFonts w:hint="eastAsia" w:ascii="方正仿宋_GBK" w:hAnsi="方正仿宋_GBK" w:eastAsia="方正仿宋_GBK" w:cs="方正仿宋_GBK"/>
          <w:b/>
          <w:bCs/>
          <w:color w:val="000000"/>
          <w:sz w:val="24"/>
          <w:szCs w:val="24"/>
          <w:u w:val="none"/>
        </w:rPr>
        <w:t>响应文件格式</w:t>
      </w:r>
      <w:r>
        <w:rPr>
          <w:rFonts w:hint="eastAsia" w:ascii="方正仿宋_GBK" w:hAnsi="方正仿宋_GBK" w:eastAsia="方正仿宋_GBK" w:cs="方正仿宋_GBK"/>
          <w:b/>
          <w:bCs/>
          <w:color w:val="000000"/>
          <w:sz w:val="24"/>
          <w:szCs w:val="24"/>
          <w:u w:val="none"/>
          <w:lang w:val="en-US" w:eastAsia="zh-CN"/>
        </w:rPr>
        <w:t>附后。</w:t>
      </w:r>
    </w:p>
    <w:p w14:paraId="143D34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r>
        <w:rPr>
          <w:rFonts w:hint="eastAsia" w:ascii="仿宋" w:hAnsi="仿宋" w:eastAsia="仿宋" w:cs="仿宋"/>
          <w:b/>
          <w:color w:val="000000"/>
          <w:kern w:val="0"/>
          <w:sz w:val="72"/>
          <w:szCs w:val="72"/>
        </w:rPr>
        <w:br w:type="page"/>
      </w:r>
    </w:p>
    <w:p w14:paraId="331903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326730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0C4B5A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7032B2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50ACC2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111748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05810D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color w:val="000000"/>
          <w:kern w:val="0"/>
          <w:sz w:val="64"/>
          <w:szCs w:val="64"/>
          <w:lang w:val="en-US" w:eastAsia="zh-CN" w:bidi="ar-SA"/>
        </w:rPr>
      </w:pPr>
      <w:r>
        <w:rPr>
          <w:rFonts w:hint="eastAsia" w:ascii="方正小标宋_GBK" w:hAnsi="方正小标宋_GBK" w:eastAsia="方正小标宋_GBK" w:cs="方正小标宋_GBK"/>
          <w:b w:val="0"/>
          <w:bCs/>
          <w:color w:val="000000"/>
          <w:kern w:val="0"/>
          <w:sz w:val="64"/>
          <w:szCs w:val="64"/>
          <w:lang w:val="en-US" w:eastAsia="zh-CN" w:bidi="ar-SA"/>
        </w:rPr>
        <w:t>惠州市中医医院采购项目</w:t>
      </w:r>
    </w:p>
    <w:p w14:paraId="5B0FE0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color w:val="000000"/>
          <w:kern w:val="0"/>
          <w:sz w:val="60"/>
          <w:szCs w:val="60"/>
          <w:lang w:val="en-US" w:eastAsia="zh-CN" w:bidi="ar-SA"/>
        </w:rPr>
      </w:pPr>
      <w:r>
        <w:rPr>
          <w:rFonts w:hint="eastAsia" w:ascii="方正小标宋_GBK" w:hAnsi="方正小标宋_GBK" w:eastAsia="方正小标宋_GBK" w:cs="方正小标宋_GBK"/>
          <w:b w:val="0"/>
          <w:bCs/>
          <w:color w:val="000000"/>
          <w:kern w:val="0"/>
          <w:sz w:val="60"/>
          <w:szCs w:val="60"/>
          <w:lang w:val="en-US" w:eastAsia="zh-CN" w:bidi="ar-SA"/>
        </w:rPr>
        <w:t>院内比选响应文件</w:t>
      </w:r>
    </w:p>
    <w:p w14:paraId="50B6C9F3">
      <w:pPr>
        <w:pStyle w:val="14"/>
        <w:jc w:val="center"/>
        <w:rPr>
          <w:rFonts w:hint="eastAsia" w:ascii="方正仿宋_GBK" w:hAnsi="方正仿宋_GBK" w:eastAsia="方正仿宋_GBK" w:cs="方正仿宋_GBK"/>
          <w:b/>
          <w:sz w:val="48"/>
          <w:szCs w:val="48"/>
        </w:rPr>
      </w:pPr>
      <w:r>
        <w:rPr>
          <w:rFonts w:hint="eastAsia" w:ascii="方正仿宋_GBK" w:hAnsi="方正仿宋_GBK" w:eastAsia="方正仿宋_GBK" w:cs="方正仿宋_GBK"/>
          <w:b/>
          <w:sz w:val="48"/>
          <w:szCs w:val="48"/>
        </w:rPr>
        <w:t>（正本/副本）</w:t>
      </w:r>
    </w:p>
    <w:p w14:paraId="504D315C">
      <w:pPr>
        <w:pStyle w:val="14"/>
        <w:adjustRightInd w:val="0"/>
        <w:snapToGrid w:val="0"/>
        <w:spacing w:line="360" w:lineRule="auto"/>
        <w:rPr>
          <w:rFonts w:hint="eastAsia" w:ascii="仿宋" w:hAnsi="仿宋" w:eastAsia="仿宋" w:cs="仿宋"/>
          <w:b/>
          <w:color w:val="000000"/>
          <w:kern w:val="0"/>
          <w:sz w:val="24"/>
          <w:szCs w:val="24"/>
        </w:rPr>
      </w:pPr>
    </w:p>
    <w:p w14:paraId="074E66C5">
      <w:pPr>
        <w:pStyle w:val="14"/>
        <w:spacing w:line="360" w:lineRule="auto"/>
        <w:rPr>
          <w:rFonts w:hint="eastAsia" w:ascii="仿宋" w:hAnsi="仿宋" w:eastAsia="仿宋" w:cs="仿宋"/>
          <w:b/>
          <w:color w:val="000000"/>
          <w:sz w:val="28"/>
          <w:szCs w:val="28"/>
        </w:rPr>
      </w:pPr>
    </w:p>
    <w:p w14:paraId="3F4EDC7C">
      <w:pPr>
        <w:pStyle w:val="14"/>
        <w:spacing w:line="360" w:lineRule="auto"/>
        <w:rPr>
          <w:rFonts w:hint="eastAsia" w:ascii="方正仿宋_GBK" w:hAnsi="方正仿宋_GBK" w:eastAsia="方正仿宋_GBK" w:cs="方正仿宋_GBK"/>
          <w:b/>
          <w:color w:val="000000"/>
          <w:sz w:val="28"/>
          <w:szCs w:val="28"/>
          <w:u w:val="single"/>
        </w:rPr>
      </w:pPr>
      <w:r>
        <w:rPr>
          <w:rFonts w:hint="eastAsia" w:ascii="仿宋" w:hAnsi="仿宋" w:eastAsia="仿宋" w:cs="仿宋"/>
          <w:b/>
          <w:color w:val="000000"/>
          <w:sz w:val="28"/>
          <w:szCs w:val="28"/>
        </w:rPr>
        <w:t xml:space="preserve">      </w:t>
      </w:r>
      <w:r>
        <w:rPr>
          <w:rFonts w:hint="eastAsia" w:ascii="仿宋" w:hAnsi="仿宋" w:eastAsia="仿宋" w:cs="仿宋"/>
          <w:b/>
          <w:color w:val="000000"/>
          <w:sz w:val="28"/>
          <w:szCs w:val="28"/>
          <w:lang w:val="en-US" w:eastAsia="zh-CN"/>
        </w:rPr>
        <w:t xml:space="preserve">      </w:t>
      </w:r>
      <w:r>
        <w:rPr>
          <w:rFonts w:hint="eastAsia" w:ascii="方正仿宋_GBK" w:hAnsi="方正仿宋_GBK" w:eastAsia="方正仿宋_GBK" w:cs="方正仿宋_GBK"/>
          <w:b/>
          <w:color w:val="000000"/>
          <w:sz w:val="28"/>
          <w:szCs w:val="28"/>
        </w:rPr>
        <w:t>项目编号：</w:t>
      </w:r>
      <w:r>
        <w:rPr>
          <w:rFonts w:hint="eastAsia" w:ascii="方正仿宋_GBK" w:hAnsi="方正仿宋_GBK" w:eastAsia="方正仿宋_GBK" w:cs="方正仿宋_GBK"/>
          <w:b/>
          <w:color w:val="000000"/>
          <w:sz w:val="28"/>
          <w:szCs w:val="28"/>
          <w:u w:val="single"/>
        </w:rPr>
        <w:t xml:space="preserve">                           </w:t>
      </w:r>
    </w:p>
    <w:p w14:paraId="201B6E3F">
      <w:pPr>
        <w:pStyle w:val="14"/>
        <w:adjustRightInd w:val="0"/>
        <w:snapToGrid w:val="0"/>
        <w:spacing w:line="440" w:lineRule="exact"/>
        <w:rPr>
          <w:rFonts w:hint="eastAsia" w:ascii="方正仿宋_GBK" w:hAnsi="方正仿宋_GBK" w:eastAsia="方正仿宋_GBK" w:cs="方正仿宋_GBK"/>
          <w:b/>
          <w:color w:val="000000"/>
          <w:sz w:val="28"/>
          <w:szCs w:val="28"/>
        </w:rPr>
      </w:pPr>
    </w:p>
    <w:p w14:paraId="5FB88731">
      <w:pPr>
        <w:pStyle w:val="14"/>
        <w:adjustRightInd w:val="0"/>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 xml:space="preserve">    </w:t>
      </w:r>
      <w:r>
        <w:rPr>
          <w:rFonts w:hint="eastAsia" w:ascii="方正仿宋_GBK" w:hAnsi="方正仿宋_GBK" w:eastAsia="方正仿宋_GBK" w:cs="方正仿宋_GBK"/>
          <w:b/>
          <w:color w:val="000000"/>
          <w:sz w:val="28"/>
          <w:szCs w:val="28"/>
          <w:lang w:val="en-US" w:eastAsia="zh-CN"/>
        </w:rPr>
        <w:t xml:space="preserve"> </w:t>
      </w:r>
      <w:r>
        <w:rPr>
          <w:rFonts w:hint="eastAsia" w:ascii="方正仿宋_GBK" w:hAnsi="方正仿宋_GBK" w:eastAsia="方正仿宋_GBK" w:cs="方正仿宋_GBK"/>
          <w:b/>
          <w:color w:val="000000"/>
          <w:sz w:val="28"/>
          <w:szCs w:val="28"/>
        </w:rPr>
        <w:t xml:space="preserve">  </w:t>
      </w:r>
      <w:r>
        <w:rPr>
          <w:rFonts w:hint="eastAsia" w:ascii="方正仿宋_GBK" w:hAnsi="方正仿宋_GBK" w:eastAsia="方正仿宋_GBK" w:cs="方正仿宋_GBK"/>
          <w:b/>
          <w:color w:val="000000"/>
          <w:sz w:val="28"/>
          <w:szCs w:val="28"/>
          <w:lang w:val="en-US" w:eastAsia="zh-CN"/>
        </w:rPr>
        <w:t xml:space="preserve">     项目</w:t>
      </w:r>
      <w:r>
        <w:rPr>
          <w:rFonts w:hint="eastAsia" w:ascii="方正仿宋_GBK" w:hAnsi="方正仿宋_GBK" w:eastAsia="方正仿宋_GBK" w:cs="方正仿宋_GBK"/>
          <w:b/>
          <w:color w:val="000000"/>
          <w:sz w:val="28"/>
          <w:szCs w:val="28"/>
        </w:rPr>
        <w:t>名称：</w:t>
      </w:r>
      <w:r>
        <w:rPr>
          <w:rFonts w:hint="eastAsia" w:ascii="方正仿宋_GBK" w:hAnsi="方正仿宋_GBK" w:eastAsia="方正仿宋_GBK" w:cs="方正仿宋_GBK"/>
          <w:b/>
          <w:color w:val="000000"/>
          <w:sz w:val="28"/>
          <w:szCs w:val="28"/>
          <w:u w:val="single"/>
        </w:rPr>
        <w:t xml:space="preserve">                          </w:t>
      </w:r>
    </w:p>
    <w:p w14:paraId="78380CDE">
      <w:pPr>
        <w:pStyle w:val="14"/>
        <w:adjustRightInd w:val="0"/>
        <w:snapToGrid w:val="0"/>
        <w:spacing w:line="440" w:lineRule="exact"/>
        <w:rPr>
          <w:rFonts w:hint="eastAsia" w:ascii="方正仿宋_GBK" w:hAnsi="方正仿宋_GBK" w:eastAsia="方正仿宋_GBK" w:cs="方正仿宋_GBK"/>
          <w:b/>
          <w:color w:val="000000"/>
          <w:kern w:val="0"/>
          <w:sz w:val="24"/>
          <w:szCs w:val="24"/>
        </w:rPr>
      </w:pPr>
    </w:p>
    <w:p w14:paraId="016FD695">
      <w:pPr>
        <w:pStyle w:val="14"/>
        <w:adjustRightInd w:val="0"/>
        <w:snapToGrid w:val="0"/>
        <w:spacing w:line="440" w:lineRule="exact"/>
        <w:rPr>
          <w:rFonts w:hint="eastAsia" w:ascii="方正仿宋_GBK" w:hAnsi="方正仿宋_GBK" w:eastAsia="方正仿宋_GBK" w:cs="方正仿宋_GBK"/>
          <w:b/>
          <w:color w:val="000000"/>
          <w:kern w:val="0"/>
          <w:sz w:val="24"/>
          <w:szCs w:val="24"/>
        </w:rPr>
      </w:pPr>
    </w:p>
    <w:p w14:paraId="4D5168A4">
      <w:pPr>
        <w:pStyle w:val="14"/>
        <w:adjustRightInd w:val="0"/>
        <w:snapToGrid w:val="0"/>
        <w:spacing w:line="440" w:lineRule="exact"/>
        <w:rPr>
          <w:rFonts w:hint="eastAsia" w:ascii="方正仿宋_GBK" w:hAnsi="方正仿宋_GBK" w:eastAsia="方正仿宋_GBK" w:cs="方正仿宋_GBK"/>
          <w:b/>
          <w:color w:val="000000"/>
          <w:kern w:val="0"/>
          <w:sz w:val="24"/>
          <w:szCs w:val="24"/>
        </w:rPr>
      </w:pPr>
    </w:p>
    <w:p w14:paraId="01BFEC28">
      <w:pPr>
        <w:pStyle w:val="14"/>
        <w:adjustRightInd w:val="0"/>
        <w:snapToGrid w:val="0"/>
        <w:spacing w:line="440" w:lineRule="exact"/>
        <w:rPr>
          <w:rFonts w:hint="eastAsia" w:ascii="方正仿宋_GBK" w:hAnsi="方正仿宋_GBK" w:eastAsia="方正仿宋_GBK" w:cs="方正仿宋_GBK"/>
          <w:b/>
          <w:color w:val="000000"/>
          <w:kern w:val="0"/>
          <w:sz w:val="24"/>
          <w:szCs w:val="24"/>
        </w:rPr>
      </w:pPr>
    </w:p>
    <w:p w14:paraId="6B78E0CC">
      <w:pPr>
        <w:pStyle w:val="14"/>
        <w:adjustRightInd w:val="0"/>
        <w:snapToGrid w:val="0"/>
        <w:spacing w:line="440" w:lineRule="exact"/>
        <w:rPr>
          <w:rFonts w:hint="eastAsia" w:ascii="方正仿宋_GBK" w:hAnsi="方正仿宋_GBK" w:eastAsia="方正仿宋_GBK" w:cs="方正仿宋_GBK"/>
          <w:b/>
          <w:color w:val="000000"/>
          <w:kern w:val="0"/>
          <w:sz w:val="24"/>
          <w:szCs w:val="24"/>
        </w:rPr>
      </w:pPr>
    </w:p>
    <w:p w14:paraId="2F83B8A4">
      <w:pPr>
        <w:pStyle w:val="14"/>
        <w:adjustRightInd w:val="0"/>
        <w:snapToGrid w:val="0"/>
        <w:spacing w:line="440" w:lineRule="exact"/>
        <w:rPr>
          <w:rFonts w:hint="eastAsia" w:ascii="方正仿宋_GBK" w:hAnsi="方正仿宋_GBK" w:eastAsia="方正仿宋_GBK" w:cs="方正仿宋_GBK"/>
          <w:b/>
          <w:color w:val="000000"/>
          <w:kern w:val="0"/>
          <w:sz w:val="24"/>
          <w:szCs w:val="24"/>
        </w:rPr>
      </w:pPr>
    </w:p>
    <w:p w14:paraId="5FAC622E">
      <w:pPr>
        <w:pStyle w:val="14"/>
        <w:adjustRightInd w:val="0"/>
        <w:snapToGrid w:val="0"/>
        <w:spacing w:line="440" w:lineRule="exact"/>
        <w:ind w:firstLine="1920" w:firstLineChars="800"/>
        <w:jc w:val="both"/>
        <w:rPr>
          <w:rFonts w:hint="eastAsia" w:ascii="方正仿宋_GBK" w:hAnsi="方正仿宋_GBK" w:eastAsia="方正仿宋_GBK" w:cs="方正仿宋_GBK"/>
          <w:b/>
          <w:color w:val="000000"/>
          <w:kern w:val="0"/>
          <w:sz w:val="24"/>
          <w:szCs w:val="24"/>
          <w:lang w:eastAsia="zh-CN"/>
        </w:rPr>
      </w:pPr>
      <w:r>
        <w:rPr>
          <w:rFonts w:hint="eastAsia" w:ascii="方正仿宋_GBK" w:hAnsi="方正仿宋_GBK" w:eastAsia="方正仿宋_GBK" w:cs="方正仿宋_GBK"/>
          <w:b/>
          <w:color w:val="000000"/>
          <w:kern w:val="0"/>
          <w:sz w:val="24"/>
          <w:szCs w:val="24"/>
        </w:rPr>
        <w:t>响应供应商</w:t>
      </w:r>
      <w:r>
        <w:rPr>
          <w:rFonts w:hint="eastAsia" w:ascii="方正仿宋_GBK" w:hAnsi="方正仿宋_GBK" w:eastAsia="方正仿宋_GBK" w:cs="方正仿宋_GBK"/>
          <w:b/>
          <w:color w:val="000000"/>
          <w:kern w:val="0"/>
          <w:sz w:val="24"/>
          <w:szCs w:val="24"/>
          <w:lang w:eastAsia="zh-CN"/>
        </w:rPr>
        <w:t>（</w:t>
      </w:r>
      <w:r>
        <w:rPr>
          <w:rFonts w:hint="eastAsia" w:ascii="方正仿宋_GBK" w:hAnsi="方正仿宋_GBK" w:eastAsia="方正仿宋_GBK" w:cs="方正仿宋_GBK"/>
          <w:b/>
          <w:color w:val="000000"/>
          <w:kern w:val="0"/>
          <w:sz w:val="24"/>
          <w:szCs w:val="24"/>
        </w:rPr>
        <w:t>公章</w:t>
      </w:r>
      <w:r>
        <w:rPr>
          <w:rFonts w:hint="eastAsia" w:ascii="方正仿宋_GBK" w:hAnsi="方正仿宋_GBK" w:eastAsia="方正仿宋_GBK" w:cs="方正仿宋_GBK"/>
          <w:b/>
          <w:color w:val="000000"/>
          <w:kern w:val="0"/>
          <w:sz w:val="24"/>
          <w:szCs w:val="24"/>
          <w:lang w:eastAsia="zh-CN"/>
        </w:rPr>
        <w:t>）：</w:t>
      </w:r>
    </w:p>
    <w:p w14:paraId="1BC185CB">
      <w:pPr>
        <w:pStyle w:val="8"/>
        <w:ind w:left="0" w:leftChars="0" w:firstLine="0" w:firstLineChars="0"/>
        <w:rPr>
          <w:rFonts w:hint="default"/>
          <w:sz w:val="24"/>
          <w:szCs w:val="24"/>
          <w:lang w:val="en-US" w:eastAsia="zh-CN"/>
        </w:rPr>
      </w:pPr>
    </w:p>
    <w:p w14:paraId="065F450B">
      <w:pPr>
        <w:pStyle w:val="14"/>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仿宋" w:hAnsi="仿宋" w:eastAsia="仿宋" w:cs="仿宋"/>
          <w:b/>
          <w:color w:val="000000"/>
          <w:kern w:val="0"/>
          <w:sz w:val="24"/>
          <w:szCs w:val="24"/>
        </w:rPr>
      </w:pPr>
      <w:r>
        <w:rPr>
          <w:rFonts w:hint="eastAsia" w:ascii="方正仿宋_GBK" w:hAnsi="方正仿宋_GBK" w:eastAsia="方正仿宋_GBK" w:cs="方正仿宋_GBK"/>
          <w:b/>
          <w:color w:val="000000"/>
          <w:kern w:val="0"/>
          <w:sz w:val="24"/>
          <w:szCs w:val="24"/>
        </w:rPr>
        <w:t>日      期：</w:t>
      </w:r>
      <w:r>
        <w:rPr>
          <w:rFonts w:hint="eastAsia" w:ascii="方正仿宋_GBK" w:hAnsi="方正仿宋_GBK" w:eastAsia="方正仿宋_GBK" w:cs="方正仿宋_GBK"/>
          <w:b/>
          <w:color w:val="000000"/>
          <w:kern w:val="0"/>
          <w:sz w:val="24"/>
          <w:szCs w:val="24"/>
          <w:lang w:val="en-US" w:eastAsia="zh-CN"/>
        </w:rPr>
        <w:t xml:space="preserve">    年  月  日</w:t>
      </w:r>
    </w:p>
    <w:p w14:paraId="002D2385">
      <w:pPr>
        <w:pStyle w:val="5"/>
        <w:keepLines w:val="0"/>
        <w:tabs>
          <w:tab w:val="left" w:pos="4320"/>
        </w:tabs>
        <w:spacing w:before="240" w:after="60" w:line="480" w:lineRule="exact"/>
        <w:jc w:val="left"/>
        <w:outlineLvl w:val="9"/>
        <w:rPr>
          <w:rFonts w:hint="eastAsia" w:ascii="仿宋" w:hAnsi="仿宋" w:eastAsia="仿宋" w:cs="仿宋"/>
          <w:color w:val="000000"/>
          <w:sz w:val="24"/>
          <w:szCs w:val="24"/>
        </w:rPr>
        <w:sectPr>
          <w:pgSz w:w="11906" w:h="16838"/>
          <w:pgMar w:top="1417" w:right="1304" w:bottom="850" w:left="1304" w:header="851" w:footer="510" w:gutter="0"/>
          <w:pgNumType w:fmt="decimal"/>
          <w:cols w:space="720" w:num="1"/>
          <w:docGrid w:type="linesAndChars" w:linePitch="312" w:charSpace="0"/>
        </w:sectPr>
      </w:pPr>
      <w:bookmarkStart w:id="9" w:name="_Toc202820350"/>
      <w:bookmarkStart w:id="10" w:name="_Toc202254104"/>
      <w:bookmarkStart w:id="11" w:name="_Toc202816995"/>
      <w:bookmarkStart w:id="12" w:name="_Toc202252033"/>
      <w:bookmarkStart w:id="13" w:name="_Toc202819877"/>
      <w:bookmarkStart w:id="14" w:name="_Toc202251699"/>
      <w:bookmarkStart w:id="15" w:name="_Toc202251074"/>
    </w:p>
    <w:p w14:paraId="0A3FE566">
      <w:pPr>
        <w:keepNext/>
        <w:keepLines w:val="0"/>
        <w:pageBreakBefore w:val="0"/>
        <w:widowControl w:val="0"/>
        <w:tabs>
          <w:tab w:val="left" w:pos="4320"/>
        </w:tabs>
        <w:kinsoku/>
        <w:wordWrap/>
        <w:overflowPunct/>
        <w:topLinePunct w:val="0"/>
        <w:autoSpaceDE/>
        <w:autoSpaceDN/>
        <w:bidi w:val="0"/>
        <w:adjustRightInd/>
        <w:snapToGrid/>
        <w:spacing w:before="0" w:after="0" w:line="360" w:lineRule="auto"/>
        <w:jc w:val="left"/>
        <w:textAlignment w:val="auto"/>
        <w:outlineLvl w:val="9"/>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 xml:space="preserve">1 </w:t>
      </w:r>
      <w:bookmarkEnd w:id="9"/>
      <w:bookmarkEnd w:id="10"/>
      <w:bookmarkEnd w:id="11"/>
      <w:bookmarkEnd w:id="12"/>
      <w:bookmarkEnd w:id="13"/>
      <w:bookmarkEnd w:id="14"/>
      <w:bookmarkEnd w:id="15"/>
      <w:r>
        <w:rPr>
          <w:rFonts w:hint="eastAsia" w:ascii="仿宋" w:hAnsi="仿宋" w:eastAsia="仿宋" w:cs="仿宋"/>
          <w:b/>
          <w:bCs/>
          <w:color w:val="000000"/>
          <w:kern w:val="2"/>
          <w:sz w:val="28"/>
          <w:szCs w:val="28"/>
          <w:lang w:val="en-US" w:eastAsia="zh-CN" w:bidi="ar-SA"/>
        </w:rPr>
        <w:t>资格性/符合性自查表</w:t>
      </w:r>
    </w:p>
    <w:tbl>
      <w:tblPr>
        <w:tblStyle w:val="27"/>
        <w:tblW w:w="9818"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320"/>
        <w:gridCol w:w="4742"/>
        <w:gridCol w:w="1165"/>
        <w:gridCol w:w="2120"/>
      </w:tblGrid>
      <w:tr w14:paraId="6298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791" w:type="dxa"/>
            <w:gridSpan w:val="2"/>
            <w:noWrap w:val="0"/>
            <w:vAlign w:val="center"/>
          </w:tcPr>
          <w:p w14:paraId="16CD20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b/>
                <w:bCs/>
                <w:color w:val="000000"/>
                <w:sz w:val="20"/>
                <w:szCs w:val="20"/>
              </w:rPr>
              <w:t>评审内容</w:t>
            </w:r>
          </w:p>
        </w:tc>
        <w:tc>
          <w:tcPr>
            <w:tcW w:w="4742" w:type="dxa"/>
            <w:noWrap w:val="0"/>
            <w:vAlign w:val="center"/>
          </w:tcPr>
          <w:p w14:paraId="23DD2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b/>
                <w:bCs/>
                <w:color w:val="000000"/>
                <w:sz w:val="20"/>
                <w:szCs w:val="20"/>
              </w:rPr>
              <w:t>比选文件要求</w:t>
            </w:r>
          </w:p>
        </w:tc>
        <w:tc>
          <w:tcPr>
            <w:tcW w:w="1165" w:type="dxa"/>
            <w:noWrap w:val="0"/>
            <w:vAlign w:val="center"/>
          </w:tcPr>
          <w:p w14:paraId="35F29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b/>
                <w:bCs/>
                <w:color w:val="000000"/>
                <w:sz w:val="20"/>
                <w:szCs w:val="20"/>
              </w:rPr>
              <w:t>自查结论</w:t>
            </w:r>
          </w:p>
        </w:tc>
        <w:tc>
          <w:tcPr>
            <w:tcW w:w="2120" w:type="dxa"/>
            <w:noWrap w:val="0"/>
            <w:vAlign w:val="center"/>
          </w:tcPr>
          <w:p w14:paraId="30E651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b/>
                <w:bCs/>
                <w:color w:val="000000"/>
                <w:sz w:val="20"/>
                <w:szCs w:val="20"/>
              </w:rPr>
              <w:t>证明资料</w:t>
            </w:r>
          </w:p>
        </w:tc>
      </w:tr>
      <w:tr w14:paraId="4C73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6" w:hRule="atLeast"/>
        </w:trPr>
        <w:tc>
          <w:tcPr>
            <w:tcW w:w="471" w:type="dxa"/>
            <w:vMerge w:val="restart"/>
            <w:noWrap w:val="0"/>
            <w:vAlign w:val="center"/>
          </w:tcPr>
          <w:p w14:paraId="6BC9E8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资格性审查</w:t>
            </w:r>
          </w:p>
        </w:tc>
        <w:tc>
          <w:tcPr>
            <w:tcW w:w="1320" w:type="dxa"/>
            <w:noWrap w:val="0"/>
            <w:vAlign w:val="center"/>
          </w:tcPr>
          <w:p w14:paraId="6B16AE4E">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法定资格</w:t>
            </w:r>
          </w:p>
          <w:p w14:paraId="5CCAE45C">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要求</w:t>
            </w:r>
          </w:p>
        </w:tc>
        <w:tc>
          <w:tcPr>
            <w:tcW w:w="4742" w:type="dxa"/>
            <w:shd w:val="clear" w:color="auto" w:fill="auto"/>
            <w:noWrap w:val="0"/>
            <w:vAlign w:val="center"/>
          </w:tcPr>
          <w:p w14:paraId="3A30B54D">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1.具有独立承担民事责任的能力；</w:t>
            </w:r>
            <w:r>
              <w:rPr>
                <w:rFonts w:hint="eastAsia" w:ascii="宋体" w:hAnsi="宋体" w:eastAsia="宋体" w:cs="宋体"/>
                <w:color w:val="000000"/>
                <w:sz w:val="20"/>
                <w:szCs w:val="20"/>
                <w:lang w:val="hr-HR" w:eastAsia="zh-CN"/>
              </w:rPr>
              <w:t>在中华人</w:t>
            </w:r>
            <w:r>
              <w:rPr>
                <w:rFonts w:hint="eastAsia" w:ascii="宋体" w:hAnsi="宋体" w:eastAsia="宋体" w:cs="宋体"/>
                <w:color w:val="000000"/>
                <w:sz w:val="20"/>
                <w:szCs w:val="20"/>
                <w:lang w:val="en-US" w:eastAsia="zh-CN"/>
              </w:rPr>
              <w:t>民共和国境内注册的法人或其他组织或自然人，响应时提交有效的营业执照（或事业法人登记证或身份证等相关证明）副本复印件。</w:t>
            </w:r>
          </w:p>
          <w:p w14:paraId="307CC12E">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2.有依法缴纳税收和社会保障资金的良好记录；提供投标截止日前6个月内任意1个月依法缴纳税收和社会保障资金的相关材料。如依法免税或不需要缴纳社会保障资金的，提供相应证明材料。</w:t>
            </w:r>
          </w:p>
          <w:p w14:paraId="00E4EA14">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3.具有良好的商业信誉和健全的财务会计制度；提供承诺函（格式自拟）。</w:t>
            </w:r>
          </w:p>
          <w:p w14:paraId="0922BA0B">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4.履行合同所必需的设备和专业技术能力；提供书面声明（格式自拟）。</w:t>
            </w:r>
          </w:p>
          <w:p w14:paraId="253E7AFC">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highlight w:val="yellow"/>
                <w:lang w:val="en-US" w:eastAsia="zh-CN"/>
              </w:rPr>
            </w:pPr>
            <w:r>
              <w:rPr>
                <w:rFonts w:hint="eastAsia" w:ascii="宋体" w:hAnsi="宋体" w:eastAsia="宋体" w:cs="宋体"/>
                <w:color w:val="000000"/>
                <w:sz w:val="20"/>
                <w:szCs w:val="20"/>
                <w:lang w:val="en-US" w:eastAsia="zh-CN"/>
              </w:rPr>
              <w:t>5.参加采购活动前3年内在经营活动中没有重大违法记录；提供书面声明（按照响应文件格式要求填报）。</w:t>
            </w:r>
          </w:p>
        </w:tc>
        <w:tc>
          <w:tcPr>
            <w:tcW w:w="1165" w:type="dxa"/>
            <w:noWrap w:val="0"/>
            <w:vAlign w:val="center"/>
          </w:tcPr>
          <w:p w14:paraId="011F0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389E6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□不通过</w:t>
            </w:r>
          </w:p>
        </w:tc>
        <w:tc>
          <w:tcPr>
            <w:tcW w:w="2120" w:type="dxa"/>
            <w:noWrap w:val="0"/>
            <w:vAlign w:val="center"/>
          </w:tcPr>
          <w:p w14:paraId="6DBB48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见响应文件第（）页</w:t>
            </w:r>
          </w:p>
        </w:tc>
      </w:tr>
      <w:tr w14:paraId="6811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1" w:hRule="atLeast"/>
        </w:trPr>
        <w:tc>
          <w:tcPr>
            <w:tcW w:w="471" w:type="dxa"/>
            <w:vMerge w:val="continue"/>
            <w:noWrap w:val="0"/>
            <w:vAlign w:val="center"/>
          </w:tcPr>
          <w:p w14:paraId="519205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1320" w:type="dxa"/>
            <w:noWrap w:val="0"/>
            <w:vAlign w:val="center"/>
          </w:tcPr>
          <w:p w14:paraId="2E6CA014">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特定资格</w:t>
            </w:r>
          </w:p>
          <w:p w14:paraId="1D94F50D">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highlight w:val="none"/>
                <w:lang w:val="en-US" w:eastAsia="zh-CN"/>
              </w:rPr>
              <w:t>要求</w:t>
            </w:r>
          </w:p>
        </w:tc>
        <w:tc>
          <w:tcPr>
            <w:tcW w:w="4742" w:type="dxa"/>
            <w:shd w:val="clear" w:color="auto" w:fill="auto"/>
            <w:noWrap w:val="0"/>
            <w:vAlign w:val="center"/>
          </w:tcPr>
          <w:p w14:paraId="665DE57D">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1.该项目面向中小企业采购，采购标的对应的中小企业划分标准</w:t>
            </w:r>
            <w:r>
              <w:rPr>
                <w:rFonts w:hint="eastAsia" w:ascii="宋体" w:hAnsi="宋体" w:eastAsia="宋体" w:cs="宋体"/>
                <w:b/>
                <w:bCs/>
                <w:color w:val="000000"/>
                <w:sz w:val="20"/>
                <w:szCs w:val="20"/>
                <w:highlight w:val="none"/>
                <w:lang w:val="en-US" w:eastAsia="zh-CN"/>
              </w:rPr>
              <w:t>所属行业为建筑业</w:t>
            </w:r>
            <w:r>
              <w:rPr>
                <w:rFonts w:hint="eastAsia" w:ascii="宋体" w:hAnsi="宋体" w:eastAsia="宋体" w:cs="宋体"/>
                <w:color w:val="000000"/>
                <w:sz w:val="20"/>
                <w:szCs w:val="20"/>
                <w:highlight w:val="none"/>
                <w:lang w:val="en-US" w:eastAsia="zh-CN"/>
              </w:rPr>
              <w:t>，监狱企业、残疾人福利单位视同小型、微型企业。供应商出具《中小企业声明函》或《残疾人福利性单位声明函》如实作出声明，或提供由省级以上监狱管理局、戒毒管理局（含新疆生产建设兵团）出具的属于监狱企业的证明文件。</w:t>
            </w:r>
          </w:p>
          <w:p w14:paraId="55C452DC">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highlight w:val="yellow"/>
              </w:rPr>
            </w:pPr>
            <w:r>
              <w:rPr>
                <w:rFonts w:hint="eastAsia" w:ascii="宋体" w:hAnsi="宋体" w:eastAsia="宋体" w:cs="宋体"/>
                <w:color w:val="000000"/>
                <w:sz w:val="20"/>
                <w:szCs w:val="20"/>
                <w:highlight w:val="none"/>
                <w:lang w:val="en-US" w:eastAsia="zh-CN"/>
              </w:rPr>
              <w:t>2.未被列入“信用中国”的“记录失信被执行人或政府采购严重违法失信行为记录名单或重大税收违法失信主体”记录名单，不处于中国政府采购网中禁止参加政府采购活动期间；（以资格审查人员于响应截止时间当天在“信用中国”网站（www.creditchina.gov.cn）、中国政府采购网（www.ccgp.gov.cn）查询结果为准，如相关失信记录已失效，供应商需提供相关证明资料）</w:t>
            </w:r>
          </w:p>
        </w:tc>
        <w:tc>
          <w:tcPr>
            <w:tcW w:w="1165" w:type="dxa"/>
            <w:noWrap w:val="0"/>
            <w:vAlign w:val="center"/>
          </w:tcPr>
          <w:p w14:paraId="31E788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30BDDB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□不通过</w:t>
            </w:r>
          </w:p>
        </w:tc>
        <w:tc>
          <w:tcPr>
            <w:tcW w:w="2120" w:type="dxa"/>
            <w:noWrap w:val="0"/>
            <w:vAlign w:val="center"/>
          </w:tcPr>
          <w:p w14:paraId="6893EA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见响应文件第（）页</w:t>
            </w:r>
          </w:p>
        </w:tc>
      </w:tr>
      <w:tr w14:paraId="7743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471" w:type="dxa"/>
            <w:vMerge w:val="continue"/>
            <w:noWrap w:val="0"/>
            <w:vAlign w:val="center"/>
          </w:tcPr>
          <w:p w14:paraId="4D38FD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1320" w:type="dxa"/>
            <w:noWrap w:val="0"/>
            <w:vAlign w:val="center"/>
          </w:tcPr>
          <w:p w14:paraId="27566830">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其他要求</w:t>
            </w:r>
          </w:p>
        </w:tc>
        <w:tc>
          <w:tcPr>
            <w:tcW w:w="4742" w:type="dxa"/>
            <w:shd w:val="clear" w:color="auto" w:fill="auto"/>
            <w:noWrap w:val="0"/>
            <w:vAlign w:val="center"/>
          </w:tcPr>
          <w:p w14:paraId="664A4A67">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本项目不接受联合体参与，不允许供应商对本采购项目进行分包和转包。响应（报价）函相关承诺要求内容。提供书面声明（按照响应文件格式要求填报）。</w:t>
            </w:r>
          </w:p>
        </w:tc>
        <w:tc>
          <w:tcPr>
            <w:tcW w:w="1165" w:type="dxa"/>
            <w:noWrap w:val="0"/>
            <w:vAlign w:val="center"/>
          </w:tcPr>
          <w:p w14:paraId="1D6BBD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179D13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□不通过</w:t>
            </w:r>
          </w:p>
        </w:tc>
        <w:tc>
          <w:tcPr>
            <w:tcW w:w="2120" w:type="dxa"/>
            <w:noWrap w:val="0"/>
            <w:vAlign w:val="center"/>
          </w:tcPr>
          <w:p w14:paraId="785108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见响应文件第（）页</w:t>
            </w:r>
          </w:p>
        </w:tc>
      </w:tr>
      <w:tr w14:paraId="6611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471" w:type="dxa"/>
            <w:vMerge w:val="restart"/>
            <w:noWrap w:val="0"/>
            <w:vAlign w:val="center"/>
          </w:tcPr>
          <w:p w14:paraId="03E1BE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符合性</w:t>
            </w:r>
          </w:p>
          <w:p w14:paraId="1F01AA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审查</w:t>
            </w:r>
          </w:p>
        </w:tc>
        <w:tc>
          <w:tcPr>
            <w:tcW w:w="1320" w:type="dxa"/>
            <w:noWrap w:val="0"/>
            <w:vAlign w:val="center"/>
          </w:tcPr>
          <w:p w14:paraId="133A3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响应供应商</w:t>
            </w:r>
            <w:r>
              <w:rPr>
                <w:rFonts w:hint="eastAsia" w:ascii="宋体" w:hAnsi="宋体" w:eastAsia="宋体" w:cs="宋体"/>
                <w:color w:val="000000"/>
                <w:sz w:val="20"/>
                <w:szCs w:val="20"/>
              </w:rPr>
              <w:t>的合格性</w:t>
            </w:r>
          </w:p>
        </w:tc>
        <w:tc>
          <w:tcPr>
            <w:tcW w:w="4742" w:type="dxa"/>
            <w:noWrap w:val="0"/>
            <w:vAlign w:val="center"/>
          </w:tcPr>
          <w:p w14:paraId="18AA8A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三年内在参与政府采购活动中未有违法违纪行为并受过处罚</w:t>
            </w:r>
          </w:p>
        </w:tc>
        <w:tc>
          <w:tcPr>
            <w:tcW w:w="1165" w:type="dxa"/>
            <w:noWrap w:val="0"/>
            <w:vAlign w:val="center"/>
          </w:tcPr>
          <w:p w14:paraId="664BF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7E798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□不通过</w:t>
            </w:r>
          </w:p>
        </w:tc>
        <w:tc>
          <w:tcPr>
            <w:tcW w:w="2120" w:type="dxa"/>
            <w:noWrap w:val="0"/>
            <w:vAlign w:val="center"/>
          </w:tcPr>
          <w:p w14:paraId="280967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见响应文件第（）页</w:t>
            </w:r>
          </w:p>
        </w:tc>
      </w:tr>
      <w:tr w14:paraId="2FE5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471" w:type="dxa"/>
            <w:vMerge w:val="continue"/>
            <w:noWrap w:val="0"/>
            <w:vAlign w:val="center"/>
          </w:tcPr>
          <w:p w14:paraId="436B5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1320" w:type="dxa"/>
            <w:noWrap w:val="0"/>
            <w:vAlign w:val="center"/>
          </w:tcPr>
          <w:p w14:paraId="33CF1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文件的签署、盖章</w:t>
            </w:r>
          </w:p>
        </w:tc>
        <w:tc>
          <w:tcPr>
            <w:tcW w:w="4742" w:type="dxa"/>
            <w:noWrap w:val="0"/>
            <w:vAlign w:val="center"/>
          </w:tcPr>
          <w:p w14:paraId="46A54B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lang w:eastAsia="zh-CN"/>
              </w:rPr>
            </w:pPr>
            <w:r>
              <w:rPr>
                <w:rFonts w:hint="eastAsia" w:ascii="宋体" w:hAnsi="宋体" w:eastAsia="宋体" w:cs="宋体"/>
                <w:color w:val="000000"/>
                <w:kern w:val="2"/>
                <w:sz w:val="20"/>
                <w:szCs w:val="20"/>
                <w:lang w:val="en-US" w:eastAsia="zh-CN" w:bidi="ar-SA"/>
              </w:rPr>
              <w:t>1.</w:t>
            </w:r>
            <w:r>
              <w:rPr>
                <w:rFonts w:hint="eastAsia" w:ascii="宋体" w:hAnsi="宋体" w:eastAsia="宋体" w:cs="宋体"/>
                <w:color w:val="000000"/>
                <w:sz w:val="20"/>
                <w:szCs w:val="20"/>
              </w:rPr>
              <w:t>提供法定代表人/负责人资格证明书及法定代表人授权委托书，按对应格式文件签署、盖章</w:t>
            </w:r>
            <w:r>
              <w:rPr>
                <w:rFonts w:hint="eastAsia" w:ascii="宋体" w:hAnsi="宋体" w:eastAsia="宋体" w:cs="宋体"/>
                <w:color w:val="000000"/>
                <w:sz w:val="20"/>
                <w:szCs w:val="20"/>
                <w:lang w:eastAsia="zh-CN"/>
              </w:rPr>
              <w:t>；</w:t>
            </w:r>
          </w:p>
          <w:p w14:paraId="0C7012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2.</w:t>
            </w:r>
            <w:r>
              <w:rPr>
                <w:rFonts w:hint="eastAsia" w:ascii="宋体" w:hAnsi="宋体" w:eastAsia="宋体" w:cs="宋体"/>
                <w:color w:val="000000"/>
                <w:sz w:val="20"/>
                <w:szCs w:val="20"/>
              </w:rPr>
              <w:t>按照</w:t>
            </w:r>
            <w:r>
              <w:rPr>
                <w:rFonts w:hint="eastAsia" w:ascii="宋体" w:hAnsi="宋体" w:eastAsia="宋体" w:cs="宋体"/>
                <w:color w:val="000000"/>
                <w:sz w:val="20"/>
                <w:szCs w:val="20"/>
                <w:lang w:val="en-US" w:eastAsia="zh-CN"/>
              </w:rPr>
              <w:t>比选</w:t>
            </w:r>
            <w:r>
              <w:rPr>
                <w:rFonts w:hint="eastAsia" w:ascii="宋体" w:hAnsi="宋体" w:eastAsia="宋体" w:cs="宋体"/>
                <w:color w:val="000000"/>
                <w:sz w:val="20"/>
                <w:szCs w:val="20"/>
              </w:rPr>
              <w:t>文件规定要求签署、盖章且</w:t>
            </w:r>
            <w:r>
              <w:rPr>
                <w:rFonts w:hint="eastAsia" w:ascii="宋体" w:hAnsi="宋体" w:eastAsia="宋体" w:cs="宋体"/>
                <w:color w:val="000000"/>
                <w:sz w:val="20"/>
                <w:szCs w:val="20"/>
                <w:lang w:val="en-US" w:eastAsia="zh-CN"/>
              </w:rPr>
              <w:t>响应</w:t>
            </w:r>
            <w:r>
              <w:rPr>
                <w:rFonts w:hint="eastAsia" w:ascii="宋体" w:hAnsi="宋体" w:eastAsia="宋体" w:cs="宋体"/>
                <w:color w:val="000000"/>
                <w:sz w:val="20"/>
                <w:szCs w:val="20"/>
              </w:rPr>
              <w:t>文件有法定代表人签字或盖个人名章（或签字人有法定代表人有效授权书）的；</w:t>
            </w:r>
          </w:p>
        </w:tc>
        <w:tc>
          <w:tcPr>
            <w:tcW w:w="1165" w:type="dxa"/>
            <w:noWrap w:val="0"/>
            <w:vAlign w:val="center"/>
          </w:tcPr>
          <w:p w14:paraId="5A13A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2EF0B2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□不通过</w:t>
            </w:r>
          </w:p>
        </w:tc>
        <w:tc>
          <w:tcPr>
            <w:tcW w:w="2120" w:type="dxa"/>
            <w:noWrap w:val="0"/>
            <w:vAlign w:val="center"/>
          </w:tcPr>
          <w:p w14:paraId="747224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见响应文件第（）页</w:t>
            </w:r>
          </w:p>
        </w:tc>
      </w:tr>
      <w:tr w14:paraId="00D1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471" w:type="dxa"/>
            <w:vMerge w:val="continue"/>
            <w:noWrap w:val="0"/>
            <w:vAlign w:val="center"/>
          </w:tcPr>
          <w:p w14:paraId="5F3C8E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1320" w:type="dxa"/>
            <w:noWrap w:val="0"/>
            <w:vAlign w:val="center"/>
          </w:tcPr>
          <w:p w14:paraId="400D0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响应报价</w:t>
            </w:r>
          </w:p>
        </w:tc>
        <w:tc>
          <w:tcPr>
            <w:tcW w:w="4742" w:type="dxa"/>
            <w:noWrap w:val="0"/>
            <w:vAlign w:val="center"/>
          </w:tcPr>
          <w:p w14:paraId="30C0B3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1</w:t>
            </w: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报价未超过</w:t>
            </w:r>
            <w:r>
              <w:rPr>
                <w:rFonts w:hint="eastAsia" w:ascii="宋体" w:hAnsi="宋体" w:eastAsia="宋体" w:cs="宋体"/>
                <w:color w:val="000000"/>
                <w:sz w:val="20"/>
                <w:szCs w:val="20"/>
                <w:highlight w:val="none"/>
                <w:lang w:val="en-US" w:eastAsia="zh-CN"/>
              </w:rPr>
              <w:t>预算金额、最高限价；</w:t>
            </w:r>
          </w:p>
          <w:p w14:paraId="1DF14A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2"/>
                <w:sz w:val="20"/>
                <w:szCs w:val="20"/>
                <w:lang w:val="en-US" w:eastAsia="zh-CN" w:bidi="ar-SA"/>
              </w:rPr>
              <w:t>2.</w:t>
            </w:r>
            <w:r>
              <w:rPr>
                <w:rFonts w:hint="eastAsia" w:ascii="宋体" w:hAnsi="宋体" w:eastAsia="宋体" w:cs="宋体"/>
                <w:color w:val="000000"/>
                <w:sz w:val="20"/>
                <w:szCs w:val="20"/>
                <w:highlight w:val="none"/>
              </w:rPr>
              <w:t>对本项目内全部</w:t>
            </w:r>
            <w:r>
              <w:rPr>
                <w:rFonts w:hint="eastAsia" w:ascii="宋体" w:hAnsi="宋体" w:eastAsia="宋体" w:cs="宋体"/>
                <w:color w:val="000000"/>
                <w:sz w:val="20"/>
                <w:szCs w:val="20"/>
                <w:highlight w:val="none"/>
                <w:lang w:val="en-US" w:eastAsia="zh-CN"/>
              </w:rPr>
              <w:t>采购</w:t>
            </w:r>
            <w:r>
              <w:rPr>
                <w:rFonts w:hint="eastAsia" w:ascii="宋体" w:hAnsi="宋体" w:eastAsia="宋体" w:cs="宋体"/>
                <w:color w:val="000000"/>
                <w:sz w:val="20"/>
                <w:szCs w:val="20"/>
                <w:highlight w:val="none"/>
              </w:rPr>
              <w:t>内容进行</w:t>
            </w: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报价</w:t>
            </w:r>
            <w:r>
              <w:rPr>
                <w:rFonts w:hint="eastAsia" w:ascii="宋体" w:hAnsi="宋体" w:eastAsia="宋体" w:cs="宋体"/>
                <w:color w:val="000000"/>
                <w:sz w:val="20"/>
                <w:szCs w:val="20"/>
                <w:highlight w:val="none"/>
                <w:lang w:eastAsia="zh-CN"/>
              </w:rPr>
              <w:t>；</w:t>
            </w:r>
          </w:p>
          <w:p w14:paraId="543CCE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rPr>
            </w:pPr>
            <w:r>
              <w:rPr>
                <w:rFonts w:hint="eastAsia" w:ascii="宋体" w:hAnsi="宋体" w:eastAsia="宋体" w:cs="宋体"/>
                <w:color w:val="000000"/>
                <w:kern w:val="2"/>
                <w:sz w:val="20"/>
                <w:szCs w:val="20"/>
                <w:lang w:val="en-US" w:eastAsia="zh-CN" w:bidi="ar-SA"/>
              </w:rPr>
              <w:t>3.</w:t>
            </w: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报价是唯一确定的</w:t>
            </w:r>
            <w:r>
              <w:rPr>
                <w:rFonts w:hint="eastAsia" w:ascii="宋体" w:hAnsi="宋体" w:eastAsia="宋体" w:cs="宋体"/>
                <w:color w:val="000000"/>
                <w:sz w:val="20"/>
                <w:szCs w:val="20"/>
                <w:highlight w:val="none"/>
                <w:lang w:eastAsia="zh-CN"/>
              </w:rPr>
              <w:t>；</w:t>
            </w:r>
          </w:p>
        </w:tc>
        <w:tc>
          <w:tcPr>
            <w:tcW w:w="1165" w:type="dxa"/>
            <w:noWrap w:val="0"/>
            <w:vAlign w:val="center"/>
          </w:tcPr>
          <w:p w14:paraId="30D92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10B507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□不通过</w:t>
            </w:r>
          </w:p>
        </w:tc>
        <w:tc>
          <w:tcPr>
            <w:tcW w:w="2120" w:type="dxa"/>
            <w:noWrap w:val="0"/>
            <w:vAlign w:val="center"/>
          </w:tcPr>
          <w:p w14:paraId="501E6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见响应文件第（）页</w:t>
            </w:r>
          </w:p>
        </w:tc>
      </w:tr>
      <w:tr w14:paraId="4460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71" w:type="dxa"/>
            <w:vMerge w:val="continue"/>
            <w:noWrap w:val="0"/>
            <w:vAlign w:val="top"/>
          </w:tcPr>
          <w:p w14:paraId="593445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1320" w:type="dxa"/>
            <w:noWrap w:val="0"/>
            <w:vAlign w:val="center"/>
          </w:tcPr>
          <w:p w14:paraId="72833A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有效期</w:t>
            </w:r>
          </w:p>
        </w:tc>
        <w:tc>
          <w:tcPr>
            <w:tcW w:w="4742" w:type="dxa"/>
            <w:noWrap w:val="0"/>
            <w:vAlign w:val="center"/>
          </w:tcPr>
          <w:p w14:paraId="7F3742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函已提交并</w:t>
            </w:r>
            <w:r>
              <w:rPr>
                <w:rFonts w:hint="eastAsia" w:ascii="宋体" w:hAnsi="宋体" w:eastAsia="宋体" w:cs="宋体"/>
                <w:color w:val="000000"/>
                <w:sz w:val="20"/>
                <w:szCs w:val="20"/>
              </w:rPr>
              <w:t>按对应格式文件填写、签署、盖章</w:t>
            </w:r>
            <w:r>
              <w:rPr>
                <w:rFonts w:hint="eastAsia" w:ascii="宋体" w:hAnsi="宋体" w:eastAsia="宋体" w:cs="宋体"/>
                <w:color w:val="000000"/>
                <w:sz w:val="20"/>
                <w:szCs w:val="20"/>
                <w:highlight w:val="none"/>
              </w:rPr>
              <w:t>，且</w:t>
            </w: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有效期不少于</w:t>
            </w:r>
            <w:r>
              <w:rPr>
                <w:rFonts w:hint="eastAsia" w:ascii="宋体" w:hAnsi="宋体" w:eastAsia="宋体" w:cs="宋体"/>
                <w:color w:val="000000"/>
                <w:sz w:val="20"/>
                <w:szCs w:val="20"/>
                <w:highlight w:val="none"/>
                <w:lang w:val="en-US" w:eastAsia="zh-CN"/>
              </w:rPr>
              <w:t>比选</w:t>
            </w:r>
            <w:r>
              <w:rPr>
                <w:rFonts w:hint="eastAsia" w:ascii="宋体" w:hAnsi="宋体" w:eastAsia="宋体" w:cs="宋体"/>
                <w:color w:val="000000"/>
                <w:sz w:val="20"/>
                <w:szCs w:val="20"/>
                <w:highlight w:val="none"/>
              </w:rPr>
              <w:t>文件中载明的</w:t>
            </w: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有效期；</w:t>
            </w:r>
          </w:p>
        </w:tc>
        <w:tc>
          <w:tcPr>
            <w:tcW w:w="1165" w:type="dxa"/>
            <w:noWrap w:val="0"/>
            <w:vAlign w:val="center"/>
          </w:tcPr>
          <w:p w14:paraId="018BA5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09845C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rPr>
              <w:t>□不通过</w:t>
            </w:r>
          </w:p>
        </w:tc>
        <w:tc>
          <w:tcPr>
            <w:tcW w:w="2120" w:type="dxa"/>
            <w:noWrap w:val="0"/>
            <w:vAlign w:val="center"/>
          </w:tcPr>
          <w:p w14:paraId="35F88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rPr>
              <w:t>见响应文件第（）页</w:t>
            </w:r>
          </w:p>
        </w:tc>
      </w:tr>
      <w:tr w14:paraId="314B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71" w:type="dxa"/>
            <w:vMerge w:val="continue"/>
            <w:noWrap w:val="0"/>
            <w:vAlign w:val="top"/>
          </w:tcPr>
          <w:p w14:paraId="0FB10B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1320" w:type="dxa"/>
            <w:noWrap w:val="0"/>
            <w:vAlign w:val="center"/>
          </w:tcPr>
          <w:p w14:paraId="42E992D1">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highlight w:val="none"/>
                <w:lang w:val="en-US" w:eastAsia="zh-CN"/>
              </w:rPr>
              <w:t>实质性</w:t>
            </w:r>
            <w:r>
              <w:rPr>
                <w:rFonts w:hint="eastAsia" w:ascii="宋体" w:hAnsi="宋体" w:eastAsia="宋体" w:cs="宋体"/>
                <w:color w:val="000000"/>
                <w:sz w:val="20"/>
                <w:szCs w:val="20"/>
                <w:highlight w:val="none"/>
              </w:rPr>
              <w:t>条款响应</w:t>
            </w:r>
            <w:r>
              <w:rPr>
                <w:rFonts w:hint="eastAsia" w:ascii="宋体" w:hAnsi="宋体" w:eastAsia="宋体" w:cs="宋体"/>
                <w:color w:val="000000"/>
                <w:sz w:val="20"/>
                <w:szCs w:val="20"/>
                <w:highlight w:val="none"/>
                <w:lang w:val="en-US" w:eastAsia="zh-CN"/>
              </w:rPr>
              <w:t>情况</w:t>
            </w:r>
          </w:p>
        </w:tc>
        <w:tc>
          <w:tcPr>
            <w:tcW w:w="4742" w:type="dxa"/>
            <w:noWrap w:val="0"/>
            <w:vAlign w:val="center"/>
          </w:tcPr>
          <w:p w14:paraId="35DB4F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文件完全响应</w:t>
            </w:r>
            <w:r>
              <w:rPr>
                <w:rFonts w:hint="eastAsia" w:ascii="宋体" w:hAnsi="宋体" w:eastAsia="宋体" w:cs="宋体"/>
                <w:color w:val="000000"/>
                <w:sz w:val="20"/>
                <w:szCs w:val="20"/>
                <w:highlight w:val="none"/>
                <w:lang w:val="en-US" w:eastAsia="zh-CN"/>
              </w:rPr>
              <w:t>比选</w:t>
            </w:r>
            <w:r>
              <w:rPr>
                <w:rFonts w:hint="eastAsia" w:ascii="宋体" w:hAnsi="宋体" w:eastAsia="宋体" w:cs="宋体"/>
                <w:color w:val="000000"/>
                <w:sz w:val="20"/>
                <w:szCs w:val="20"/>
                <w:highlight w:val="none"/>
              </w:rPr>
              <w:t>文件中</w:t>
            </w:r>
            <w:r>
              <w:rPr>
                <w:rFonts w:hint="eastAsia" w:ascii="宋体" w:hAnsi="宋体" w:eastAsia="宋体" w:cs="宋体"/>
                <w:color w:val="000000"/>
                <w:sz w:val="20"/>
                <w:szCs w:val="20"/>
                <w:highlight w:val="none"/>
                <w:lang w:val="en-US" w:eastAsia="zh-CN"/>
              </w:rPr>
              <w:t>实质性条款（</w:t>
            </w:r>
            <w:r>
              <w:rPr>
                <w:rFonts w:hint="eastAsia" w:ascii="宋体" w:hAnsi="宋体" w:eastAsia="宋体" w:cs="宋体"/>
                <w:color w:val="000000"/>
                <w:sz w:val="21"/>
                <w:szCs w:val="21"/>
                <w:highlight w:val="none"/>
                <w:lang w:val="zh-CN"/>
              </w:rPr>
              <w:t>带“★”号、“▲”号条款</w:t>
            </w:r>
            <w:r>
              <w:rPr>
                <w:rFonts w:hint="eastAsia" w:ascii="宋体" w:hAnsi="宋体" w:eastAsia="宋体" w:cs="宋体"/>
                <w:color w:val="000000"/>
                <w:sz w:val="21"/>
                <w:szCs w:val="21"/>
                <w:highlight w:val="none"/>
                <w:lang w:val="zh-CN" w:eastAsia="zh-CN"/>
              </w:rPr>
              <w:t>）</w:t>
            </w:r>
            <w:r>
              <w:rPr>
                <w:rFonts w:hint="eastAsia" w:ascii="宋体" w:hAnsi="宋体" w:eastAsia="宋体" w:cs="宋体"/>
                <w:color w:val="000000"/>
                <w:sz w:val="20"/>
                <w:szCs w:val="20"/>
                <w:highlight w:val="none"/>
              </w:rPr>
              <w:t>和指标</w:t>
            </w:r>
          </w:p>
        </w:tc>
        <w:tc>
          <w:tcPr>
            <w:tcW w:w="1165" w:type="dxa"/>
            <w:noWrap w:val="0"/>
            <w:vAlign w:val="center"/>
          </w:tcPr>
          <w:p w14:paraId="0BD58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4DBD5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rPr>
              <w:t>□不通过</w:t>
            </w:r>
          </w:p>
        </w:tc>
        <w:tc>
          <w:tcPr>
            <w:tcW w:w="2120" w:type="dxa"/>
            <w:noWrap w:val="0"/>
            <w:vAlign w:val="center"/>
          </w:tcPr>
          <w:p w14:paraId="3DE483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rPr>
              <w:t>见响应文件第（）页</w:t>
            </w:r>
          </w:p>
        </w:tc>
      </w:tr>
      <w:tr w14:paraId="658F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71" w:type="dxa"/>
            <w:vMerge w:val="continue"/>
            <w:noWrap w:val="0"/>
            <w:vAlign w:val="top"/>
          </w:tcPr>
          <w:p w14:paraId="0DD55F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6062" w:type="dxa"/>
            <w:gridSpan w:val="2"/>
            <w:noWrap w:val="0"/>
            <w:vAlign w:val="center"/>
          </w:tcPr>
          <w:p w14:paraId="6A874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rPr>
              <w:t>无</w:t>
            </w:r>
            <w:r>
              <w:rPr>
                <w:rFonts w:hint="eastAsia" w:ascii="宋体" w:hAnsi="宋体" w:eastAsia="宋体" w:cs="宋体"/>
                <w:color w:val="000000"/>
                <w:sz w:val="20"/>
                <w:szCs w:val="20"/>
                <w:lang w:val="en-US" w:eastAsia="zh-CN"/>
              </w:rPr>
              <w:t>法律法规、</w:t>
            </w:r>
            <w:r>
              <w:rPr>
                <w:rFonts w:hint="eastAsia" w:ascii="宋体" w:hAnsi="宋体" w:eastAsia="宋体" w:cs="宋体"/>
                <w:color w:val="000000"/>
                <w:sz w:val="20"/>
                <w:szCs w:val="20"/>
              </w:rPr>
              <w:t>比选文件规定</w:t>
            </w:r>
            <w:r>
              <w:rPr>
                <w:rFonts w:hint="eastAsia" w:ascii="宋体" w:hAnsi="宋体" w:eastAsia="宋体" w:cs="宋体"/>
                <w:color w:val="000000"/>
                <w:sz w:val="20"/>
                <w:szCs w:val="20"/>
                <w:lang w:eastAsia="zh-CN"/>
              </w:rPr>
              <w:t>的其他</w:t>
            </w:r>
            <w:r>
              <w:rPr>
                <w:rFonts w:hint="eastAsia" w:ascii="宋体" w:hAnsi="宋体" w:eastAsia="宋体" w:cs="宋体"/>
                <w:color w:val="000000"/>
                <w:sz w:val="20"/>
                <w:szCs w:val="20"/>
              </w:rPr>
              <w:t>无效响应情况</w:t>
            </w:r>
          </w:p>
        </w:tc>
        <w:tc>
          <w:tcPr>
            <w:tcW w:w="3285" w:type="dxa"/>
            <w:gridSpan w:val="2"/>
            <w:noWrap w:val="0"/>
            <w:vAlign w:val="center"/>
          </w:tcPr>
          <w:p w14:paraId="77FB1D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通过</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□不通过</w:t>
            </w:r>
          </w:p>
        </w:tc>
      </w:tr>
    </w:tbl>
    <w:p w14:paraId="2B86A8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注：以上材料将作为响应供应商合格性和有效性审核的重要内容之一，响应供应商必须严格按照其内容及要求在响应文件中对应序列如实提供，对缺漏和不符合项将会直接导致响应无效！在对应的□打“√”，并标注页码。</w:t>
      </w:r>
    </w:p>
    <w:p w14:paraId="333B0B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方正仿宋_GBK" w:hAnsi="方正仿宋_GBK" w:eastAsia="方正仿宋_GBK" w:cs="方正仿宋_GBK"/>
          <w:color w:val="000000"/>
          <w:sz w:val="24"/>
        </w:rPr>
      </w:pPr>
    </w:p>
    <w:p w14:paraId="515CBF72">
      <w:pPr>
        <w:keepNext w:val="0"/>
        <w:keepLines w:val="0"/>
        <w:pageBreakBefore w:val="0"/>
        <w:widowControl w:val="0"/>
        <w:kinsoku/>
        <w:wordWrap/>
        <w:overflowPunct/>
        <w:topLinePunct w:val="0"/>
        <w:autoSpaceDE/>
        <w:autoSpaceDN/>
        <w:bidi w:val="0"/>
        <w:adjustRightInd w:val="0"/>
        <w:snapToGrid w:val="0"/>
        <w:spacing w:line="600" w:lineRule="exact"/>
        <w:ind w:right="1680" w:rightChars="80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响应供应商法定代表人（或法定代表人授权代表）签字：</w:t>
      </w:r>
    </w:p>
    <w:p w14:paraId="296537D0">
      <w:pPr>
        <w:keepNext w:val="0"/>
        <w:keepLines w:val="0"/>
        <w:pageBreakBefore w:val="0"/>
        <w:widowControl w:val="0"/>
        <w:kinsoku/>
        <w:wordWrap/>
        <w:overflowPunct/>
        <w:topLinePunct w:val="0"/>
        <w:autoSpaceDE/>
        <w:autoSpaceDN/>
        <w:bidi w:val="0"/>
        <w:adjustRightInd w:val="0"/>
        <w:snapToGrid w:val="0"/>
        <w:spacing w:line="600" w:lineRule="exact"/>
        <w:ind w:right="1680" w:rightChars="80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响应供应商名称（签章）：</w:t>
      </w:r>
    </w:p>
    <w:p w14:paraId="3CBED95B">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480" w:firstLineChars="200"/>
        <w:jc w:val="left"/>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日期：</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en-US" w:eastAsia="zh-CN"/>
        </w:rPr>
        <w:t>年</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en-US" w:eastAsia="zh-CN"/>
        </w:rPr>
        <w:t>月</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en-US" w:eastAsia="zh-CN"/>
        </w:rPr>
        <w:t>日</w:t>
      </w:r>
    </w:p>
    <w:p w14:paraId="3DF5579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sz w:val="28"/>
          <w:szCs w:val="28"/>
        </w:rPr>
        <w:br w:type="page"/>
      </w:r>
      <w:r>
        <w:rPr>
          <w:rFonts w:hint="eastAsia" w:ascii="仿宋" w:hAnsi="仿宋" w:eastAsia="仿宋" w:cs="仿宋"/>
          <w:b/>
          <w:bCs/>
          <w:color w:val="000000"/>
          <w:kern w:val="2"/>
          <w:sz w:val="28"/>
          <w:szCs w:val="28"/>
          <w:lang w:val="en-US" w:eastAsia="zh-CN" w:bidi="ar-SA"/>
        </w:rPr>
        <w:t>2</w:t>
      </w:r>
      <w:bookmarkStart w:id="16" w:name="_Toc202820351"/>
      <w:bookmarkStart w:id="17" w:name="_Toc202252034"/>
      <w:bookmarkStart w:id="18" w:name="_Toc202816996"/>
      <w:bookmarkStart w:id="19" w:name="_Toc202254105"/>
      <w:bookmarkStart w:id="20" w:name="_Toc202251075"/>
      <w:bookmarkStart w:id="21" w:name="_Toc202251700"/>
      <w:bookmarkStart w:id="22" w:name="_Toc202819878"/>
      <w:r>
        <w:rPr>
          <w:rFonts w:hint="eastAsia" w:ascii="仿宋" w:hAnsi="仿宋" w:eastAsia="仿宋" w:cs="仿宋"/>
          <w:b/>
          <w:bCs/>
          <w:color w:val="000000"/>
          <w:kern w:val="2"/>
          <w:sz w:val="28"/>
          <w:szCs w:val="28"/>
          <w:lang w:val="en-US" w:eastAsia="zh-CN" w:bidi="ar-SA"/>
        </w:rPr>
        <w:t>资格性文件</w:t>
      </w:r>
      <w:bookmarkEnd w:id="16"/>
      <w:bookmarkEnd w:id="17"/>
      <w:bookmarkEnd w:id="18"/>
      <w:bookmarkEnd w:id="19"/>
      <w:bookmarkEnd w:id="20"/>
      <w:bookmarkEnd w:id="21"/>
      <w:bookmarkEnd w:id="22"/>
    </w:p>
    <w:p w14:paraId="309DBA3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方正仿宋_GBK" w:cs="仿宋"/>
          <w:b/>
          <w:bCs/>
          <w:color w:val="000000"/>
          <w:kern w:val="2"/>
          <w:sz w:val="28"/>
          <w:szCs w:val="28"/>
          <w:lang w:val="en-US" w:eastAsia="zh-CN" w:bidi="ar-SA"/>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1响应函</w:t>
      </w:r>
    </w:p>
    <w:p w14:paraId="163265CB">
      <w:pPr>
        <w:jc w:val="center"/>
        <w:rPr>
          <w:rFonts w:hint="eastAsia" w:eastAsia="宋体"/>
          <w:sz w:val="28"/>
          <w:szCs w:val="28"/>
          <w:lang w:eastAsia="zh-CN"/>
        </w:rPr>
      </w:pPr>
      <w:r>
        <w:rPr>
          <w:rFonts w:hint="eastAsia" w:ascii="方正小标宋_GBK" w:hAnsi="方正小标宋_GBK" w:eastAsia="方正小标宋_GBK" w:cs="方正小标宋_GBK"/>
          <w:b w:val="0"/>
          <w:bCs/>
          <w:sz w:val="28"/>
          <w:szCs w:val="28"/>
          <w:lang w:val="en-US" w:eastAsia="zh-CN"/>
        </w:rPr>
        <w:t>响 应 函</w:t>
      </w:r>
    </w:p>
    <w:p w14:paraId="38092198">
      <w:pPr>
        <w:keepNext w:val="0"/>
        <w:keepLines w:val="0"/>
        <w:pageBreakBefore w:val="0"/>
        <w:widowControl w:val="0"/>
        <w:kinsoku/>
        <w:wordWrap/>
        <w:overflowPunct/>
        <w:topLinePunct w:val="0"/>
        <w:bidi w:val="0"/>
        <w:adjustRightInd w:val="0"/>
        <w:snapToGrid w:val="0"/>
        <w:spacing w:line="380" w:lineRule="exact"/>
        <w:textAlignment w:val="auto"/>
        <w:rPr>
          <w:rFonts w:hint="eastAsia" w:ascii="方正仿宋_GBK" w:hAnsi="方正仿宋_GBK" w:eastAsia="方正仿宋_GBK" w:cs="方正仿宋_GBK"/>
          <w:color w:val="000000"/>
          <w:sz w:val="24"/>
          <w:szCs w:val="24"/>
          <w:u w:val="none"/>
        </w:rPr>
      </w:pPr>
      <w:r>
        <w:rPr>
          <w:rFonts w:hint="eastAsia" w:ascii="方正仿宋_GBK" w:hAnsi="方正仿宋_GBK" w:eastAsia="方正仿宋_GBK" w:cs="方正仿宋_GBK"/>
          <w:color w:val="000000"/>
          <w:sz w:val="24"/>
          <w:szCs w:val="24"/>
          <w:u w:val="none"/>
          <w:lang w:eastAsia="zh-CN"/>
        </w:rPr>
        <w:t>惠州市中医医院</w:t>
      </w:r>
      <w:r>
        <w:rPr>
          <w:rFonts w:hint="eastAsia" w:ascii="方正仿宋_GBK" w:hAnsi="方正仿宋_GBK" w:eastAsia="方正仿宋_GBK" w:cs="方正仿宋_GBK"/>
          <w:color w:val="000000"/>
          <w:sz w:val="24"/>
          <w:szCs w:val="24"/>
          <w:u w:val="none"/>
        </w:rPr>
        <w:t>：</w:t>
      </w:r>
    </w:p>
    <w:p w14:paraId="651599D7">
      <w:pPr>
        <w:keepNext w:val="0"/>
        <w:keepLines w:val="0"/>
        <w:pageBreakBefore w:val="0"/>
        <w:widowControl w:val="0"/>
        <w:kinsoku/>
        <w:wordWrap/>
        <w:overflowPunct/>
        <w:topLinePunct w:val="0"/>
        <w:autoSpaceDE w:val="0"/>
        <w:autoSpaceDN w:val="0"/>
        <w:bidi w:val="0"/>
        <w:spacing w:line="380" w:lineRule="exact"/>
        <w:ind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kern w:val="0"/>
          <w:sz w:val="24"/>
          <w:szCs w:val="24"/>
        </w:rPr>
        <w:t>依据贵方</w:t>
      </w:r>
      <w:r>
        <w:rPr>
          <w:rFonts w:hint="eastAsia" w:ascii="方正仿宋_GBK" w:hAnsi="方正仿宋_GBK" w:eastAsia="方正仿宋_GBK" w:cs="方正仿宋_GBK"/>
          <w:color w:val="auto"/>
          <w:sz w:val="24"/>
          <w:szCs w:val="24"/>
        </w:rPr>
        <w:t>采购</w:t>
      </w:r>
      <w:r>
        <w:rPr>
          <w:rFonts w:hint="eastAsia" w:ascii="方正仿宋_GBK" w:hAnsi="方正仿宋_GBK" w:eastAsia="方正仿宋_GBK" w:cs="方正仿宋_GBK"/>
          <w:color w:val="auto"/>
          <w:sz w:val="24"/>
          <w:szCs w:val="24"/>
          <w:lang w:val="en-US" w:eastAsia="zh-CN"/>
        </w:rPr>
        <w:t>项目</w:t>
      </w:r>
      <w:r>
        <w:rPr>
          <w:rFonts w:hint="eastAsia" w:ascii="方正仿宋_GBK" w:hAnsi="方正仿宋_GBK" w:eastAsia="方正仿宋_GBK" w:cs="方正仿宋_GBK"/>
          <w:color w:val="auto"/>
          <w:sz w:val="24"/>
          <w:szCs w:val="24"/>
          <w:u w:val="single"/>
          <w:lang w:val="zh-CN"/>
        </w:rPr>
        <w:t>（</w:t>
      </w:r>
      <w:r>
        <w:rPr>
          <w:rFonts w:hint="eastAsia" w:ascii="方正仿宋_GBK" w:hAnsi="方正仿宋_GBK" w:eastAsia="方正仿宋_GBK" w:cs="方正仿宋_GBK"/>
          <w:color w:val="auto"/>
          <w:sz w:val="24"/>
          <w:szCs w:val="24"/>
          <w:u w:val="single"/>
        </w:rPr>
        <w:t>项目名称</w:t>
      </w:r>
      <w:r>
        <w:rPr>
          <w:rFonts w:hint="eastAsia" w:ascii="方正仿宋_GBK" w:hAnsi="方正仿宋_GBK" w:eastAsia="方正仿宋_GBK" w:cs="方正仿宋_GBK"/>
          <w:color w:val="auto"/>
          <w:sz w:val="24"/>
          <w:szCs w:val="24"/>
          <w:u w:val="single"/>
          <w:lang w:eastAsia="zh-CN"/>
        </w:rPr>
        <w:t>：</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项目编号：  </w:t>
      </w:r>
      <w:r>
        <w:rPr>
          <w:rFonts w:hint="eastAsia" w:ascii="方正仿宋_GBK" w:hAnsi="方正仿宋_GBK" w:eastAsia="方正仿宋_GBK" w:cs="方正仿宋_GBK"/>
          <w:color w:val="auto"/>
          <w:sz w:val="24"/>
          <w:szCs w:val="24"/>
          <w:u w:val="single"/>
          <w:lang w:val="zh-CN"/>
        </w:rPr>
        <w:t>）</w:t>
      </w:r>
      <w:r>
        <w:rPr>
          <w:rFonts w:hint="eastAsia" w:ascii="方正仿宋_GBK" w:hAnsi="方正仿宋_GBK" w:eastAsia="方正仿宋_GBK" w:cs="方正仿宋_GBK"/>
          <w:color w:val="auto"/>
          <w:sz w:val="24"/>
          <w:szCs w:val="24"/>
          <w:u w:val="none"/>
          <w:lang w:val="zh-CN"/>
        </w:rPr>
        <w:t>的</w:t>
      </w:r>
      <w:r>
        <w:rPr>
          <w:rFonts w:hint="eastAsia" w:ascii="方正仿宋_GBK" w:hAnsi="方正仿宋_GBK" w:eastAsia="方正仿宋_GBK" w:cs="方正仿宋_GBK"/>
          <w:color w:val="auto"/>
          <w:sz w:val="24"/>
          <w:szCs w:val="24"/>
          <w:u w:val="none"/>
        </w:rPr>
        <w:t>院</w:t>
      </w:r>
      <w:r>
        <w:rPr>
          <w:rFonts w:hint="eastAsia" w:ascii="方正仿宋_GBK" w:hAnsi="方正仿宋_GBK" w:eastAsia="方正仿宋_GBK" w:cs="方正仿宋_GBK"/>
          <w:color w:val="000000"/>
          <w:sz w:val="24"/>
          <w:szCs w:val="24"/>
          <w:u w:val="none"/>
        </w:rPr>
        <w:t>内比选</w:t>
      </w:r>
      <w:r>
        <w:rPr>
          <w:rFonts w:hint="eastAsia" w:ascii="方正仿宋_GBK" w:hAnsi="方正仿宋_GBK" w:eastAsia="方正仿宋_GBK" w:cs="方正仿宋_GBK"/>
          <w:color w:val="000000"/>
          <w:kern w:val="0"/>
          <w:sz w:val="24"/>
          <w:szCs w:val="24"/>
        </w:rPr>
        <w:t>响应告知内容，我方代表</w:t>
      </w:r>
      <w:r>
        <w:rPr>
          <w:rFonts w:hint="eastAsia" w:ascii="方正仿宋_GBK" w:hAnsi="方正仿宋_GBK" w:eastAsia="方正仿宋_GBK" w:cs="方正仿宋_GBK"/>
          <w:color w:val="000000"/>
          <w:sz w:val="24"/>
          <w:szCs w:val="24"/>
          <w:u w:val="single"/>
        </w:rPr>
        <w:t>（姓名、职务）</w:t>
      </w:r>
      <w:r>
        <w:rPr>
          <w:rFonts w:hint="eastAsia" w:ascii="方正仿宋_GBK" w:hAnsi="方正仿宋_GBK" w:eastAsia="方正仿宋_GBK" w:cs="方正仿宋_GBK"/>
          <w:color w:val="000000"/>
          <w:kern w:val="0"/>
          <w:sz w:val="24"/>
          <w:szCs w:val="24"/>
        </w:rPr>
        <w:t>经正式授权并代表</w:t>
      </w:r>
      <w:r>
        <w:rPr>
          <w:rFonts w:hint="eastAsia" w:ascii="方正仿宋_GBK" w:hAnsi="方正仿宋_GBK" w:eastAsia="方正仿宋_GBK" w:cs="方正仿宋_GBK"/>
          <w:color w:val="000000"/>
          <w:sz w:val="24"/>
          <w:szCs w:val="24"/>
          <w:u w:val="single"/>
        </w:rPr>
        <w:t>（响应供应商名称）</w:t>
      </w:r>
      <w:r>
        <w:rPr>
          <w:rFonts w:hint="eastAsia" w:ascii="方正仿宋_GBK" w:hAnsi="方正仿宋_GBK" w:eastAsia="方正仿宋_GBK" w:cs="方正仿宋_GBK"/>
          <w:color w:val="000000"/>
          <w:kern w:val="0"/>
          <w:sz w:val="24"/>
          <w:szCs w:val="24"/>
        </w:rPr>
        <w:t>提交下述文件一式</w:t>
      </w:r>
      <w:r>
        <w:rPr>
          <w:rFonts w:hint="eastAsia" w:ascii="方正仿宋_GBK" w:hAnsi="方正仿宋_GBK" w:eastAsia="方正仿宋_GBK" w:cs="方正仿宋_GBK"/>
          <w:color w:val="000000"/>
          <w:kern w:val="0"/>
          <w:sz w:val="24"/>
          <w:szCs w:val="24"/>
          <w:u w:val="single"/>
        </w:rPr>
        <w:t xml:space="preserve">   </w:t>
      </w:r>
      <w:r>
        <w:rPr>
          <w:rFonts w:hint="eastAsia" w:ascii="方正仿宋_GBK" w:hAnsi="方正仿宋_GBK" w:eastAsia="方正仿宋_GBK" w:cs="方正仿宋_GBK"/>
          <w:color w:val="000000"/>
          <w:kern w:val="0"/>
          <w:sz w:val="24"/>
          <w:szCs w:val="24"/>
        </w:rPr>
        <w:t>份。</w:t>
      </w:r>
    </w:p>
    <w:p w14:paraId="363ADC9E">
      <w:pPr>
        <w:keepNext w:val="0"/>
        <w:keepLines w:val="0"/>
        <w:pageBreakBefore w:val="0"/>
        <w:widowControl w:val="0"/>
        <w:kinsoku/>
        <w:wordWrap/>
        <w:overflowPunct/>
        <w:topLinePunct w:val="0"/>
        <w:autoSpaceDE w:val="0"/>
        <w:autoSpaceDN w:val="0"/>
        <w:bidi w:val="0"/>
        <w:adjustRightInd w:val="0"/>
        <w:spacing w:line="380" w:lineRule="exact"/>
        <w:ind w:right="246"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1. </w:t>
      </w:r>
      <w:r>
        <w:rPr>
          <w:rFonts w:hint="eastAsia" w:ascii="方正仿宋_GBK" w:hAnsi="方正仿宋_GBK" w:eastAsia="方正仿宋_GBK" w:cs="方正仿宋_GBK"/>
          <w:color w:val="000000"/>
          <w:sz w:val="24"/>
          <w:szCs w:val="24"/>
        </w:rPr>
        <w:t>自查表</w:t>
      </w:r>
      <w:r>
        <w:rPr>
          <w:rFonts w:hint="eastAsia" w:ascii="方正仿宋_GBK" w:hAnsi="方正仿宋_GBK" w:eastAsia="方正仿宋_GBK" w:cs="方正仿宋_GBK"/>
          <w:color w:val="000000"/>
          <w:kern w:val="0"/>
          <w:sz w:val="24"/>
          <w:szCs w:val="24"/>
        </w:rPr>
        <w:t>；</w:t>
      </w:r>
    </w:p>
    <w:p w14:paraId="4AF6BF86">
      <w:pPr>
        <w:keepNext w:val="0"/>
        <w:keepLines w:val="0"/>
        <w:pageBreakBefore w:val="0"/>
        <w:widowControl w:val="0"/>
        <w:kinsoku/>
        <w:wordWrap/>
        <w:overflowPunct/>
        <w:topLinePunct w:val="0"/>
        <w:autoSpaceDE w:val="0"/>
        <w:autoSpaceDN w:val="0"/>
        <w:bidi w:val="0"/>
        <w:adjustRightInd w:val="0"/>
        <w:spacing w:line="380" w:lineRule="exact"/>
        <w:ind w:right="246"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2. </w:t>
      </w:r>
      <w:r>
        <w:rPr>
          <w:rFonts w:hint="eastAsia" w:ascii="方正仿宋_GBK" w:hAnsi="方正仿宋_GBK" w:eastAsia="方正仿宋_GBK" w:cs="方正仿宋_GBK"/>
          <w:color w:val="000000"/>
          <w:sz w:val="24"/>
          <w:szCs w:val="24"/>
        </w:rPr>
        <w:t>资格性文件</w:t>
      </w:r>
      <w:r>
        <w:rPr>
          <w:rFonts w:hint="eastAsia" w:ascii="方正仿宋_GBK" w:hAnsi="方正仿宋_GBK" w:eastAsia="方正仿宋_GBK" w:cs="方正仿宋_GBK"/>
          <w:color w:val="000000"/>
          <w:kern w:val="0"/>
          <w:sz w:val="24"/>
          <w:szCs w:val="24"/>
        </w:rPr>
        <w:t>；</w:t>
      </w:r>
    </w:p>
    <w:p w14:paraId="5E16DD82">
      <w:pPr>
        <w:keepNext w:val="0"/>
        <w:keepLines w:val="0"/>
        <w:pageBreakBefore w:val="0"/>
        <w:widowControl w:val="0"/>
        <w:kinsoku/>
        <w:wordWrap/>
        <w:overflowPunct/>
        <w:topLinePunct w:val="0"/>
        <w:autoSpaceDE w:val="0"/>
        <w:autoSpaceDN w:val="0"/>
        <w:bidi w:val="0"/>
        <w:adjustRightInd w:val="0"/>
        <w:spacing w:line="380" w:lineRule="exact"/>
        <w:ind w:right="246"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 技术部分；</w:t>
      </w:r>
    </w:p>
    <w:p w14:paraId="6A06BFED">
      <w:pPr>
        <w:keepNext w:val="0"/>
        <w:keepLines w:val="0"/>
        <w:pageBreakBefore w:val="0"/>
        <w:widowControl w:val="0"/>
        <w:kinsoku/>
        <w:wordWrap/>
        <w:overflowPunct/>
        <w:topLinePunct w:val="0"/>
        <w:autoSpaceDE w:val="0"/>
        <w:autoSpaceDN w:val="0"/>
        <w:bidi w:val="0"/>
        <w:adjustRightInd w:val="0"/>
        <w:spacing w:line="380" w:lineRule="exact"/>
        <w:ind w:right="246"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4. </w:t>
      </w:r>
      <w:r>
        <w:rPr>
          <w:rFonts w:hint="eastAsia" w:ascii="方正仿宋_GBK" w:hAnsi="方正仿宋_GBK" w:eastAsia="方正仿宋_GBK" w:cs="方正仿宋_GBK"/>
          <w:color w:val="000000"/>
          <w:sz w:val="24"/>
          <w:szCs w:val="24"/>
        </w:rPr>
        <w:t>商务部分</w:t>
      </w:r>
      <w:r>
        <w:rPr>
          <w:rFonts w:hint="eastAsia" w:ascii="方正仿宋_GBK" w:hAnsi="方正仿宋_GBK" w:eastAsia="方正仿宋_GBK" w:cs="方正仿宋_GBK"/>
          <w:color w:val="000000"/>
          <w:kern w:val="0"/>
          <w:sz w:val="24"/>
          <w:szCs w:val="24"/>
        </w:rPr>
        <w:t>；</w:t>
      </w:r>
    </w:p>
    <w:p w14:paraId="62F0B0A6">
      <w:pPr>
        <w:keepNext w:val="0"/>
        <w:keepLines w:val="0"/>
        <w:pageBreakBefore w:val="0"/>
        <w:widowControl w:val="0"/>
        <w:kinsoku/>
        <w:wordWrap/>
        <w:overflowPunct/>
        <w:topLinePunct w:val="0"/>
        <w:autoSpaceDE w:val="0"/>
        <w:autoSpaceDN w:val="0"/>
        <w:bidi w:val="0"/>
        <w:adjustRightInd w:val="0"/>
        <w:spacing w:line="380" w:lineRule="exact"/>
        <w:ind w:right="32"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5. </w:t>
      </w:r>
      <w:r>
        <w:rPr>
          <w:rFonts w:hint="eastAsia" w:ascii="方正仿宋_GBK" w:hAnsi="方正仿宋_GBK" w:eastAsia="方正仿宋_GBK" w:cs="方正仿宋_GBK"/>
          <w:color w:val="000000"/>
          <w:sz w:val="24"/>
          <w:szCs w:val="24"/>
        </w:rPr>
        <w:t>价格部分。</w:t>
      </w:r>
    </w:p>
    <w:p w14:paraId="5699B2E9">
      <w:pPr>
        <w:keepNext w:val="0"/>
        <w:keepLines w:val="0"/>
        <w:pageBreakBefore w:val="0"/>
        <w:widowControl w:val="0"/>
        <w:kinsoku/>
        <w:wordWrap/>
        <w:overflowPunct/>
        <w:topLinePunct w:val="0"/>
        <w:autoSpaceDE w:val="0"/>
        <w:autoSpaceDN w:val="0"/>
        <w:bidi w:val="0"/>
        <w:adjustRightInd w:val="0"/>
        <w:snapToGrid/>
        <w:spacing w:line="380" w:lineRule="exact"/>
        <w:ind w:right="0" w:firstLine="482" w:firstLineChars="200"/>
        <w:textAlignment w:val="auto"/>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在此，我方声明如下：</w:t>
      </w:r>
    </w:p>
    <w:p w14:paraId="10198E50">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1.同意并接受比选文件的各项要求，遵守比选文件中的各项规定，按比选文件的要求提供报价。</w:t>
      </w:r>
    </w:p>
    <w:p w14:paraId="16E6A7BC">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2.响应有效期为递交响应文件之日起</w:t>
      </w:r>
      <w:r>
        <w:rPr>
          <w:rFonts w:hint="eastAsia" w:ascii="方正仿宋_GBK" w:hAnsi="方正仿宋_GBK" w:eastAsia="方正仿宋_GBK" w:cs="方正仿宋_GBK"/>
          <w:color w:val="000000"/>
          <w:sz w:val="24"/>
          <w:szCs w:val="24"/>
          <w:u w:val="single"/>
        </w:rPr>
        <w:t>90</w:t>
      </w:r>
      <w:r>
        <w:rPr>
          <w:rFonts w:hint="eastAsia" w:ascii="方正仿宋_GBK" w:hAnsi="方正仿宋_GBK" w:eastAsia="方正仿宋_GBK" w:cs="方正仿宋_GBK"/>
          <w:color w:val="000000"/>
          <w:sz w:val="24"/>
          <w:szCs w:val="24"/>
          <w:u w:val="single"/>
          <w:lang w:val="en-US" w:eastAsia="zh-CN"/>
        </w:rPr>
        <w:t>日历</w:t>
      </w:r>
      <w:r>
        <w:rPr>
          <w:rFonts w:hint="eastAsia" w:ascii="方正仿宋_GBK" w:hAnsi="方正仿宋_GBK" w:eastAsia="方正仿宋_GBK" w:cs="方正仿宋_GBK"/>
          <w:color w:val="000000"/>
          <w:sz w:val="24"/>
          <w:szCs w:val="24"/>
          <w:u w:val="single"/>
        </w:rPr>
        <w:t>天</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eastAsia="zh-CN"/>
        </w:rPr>
        <w:t>成交供应商</w:t>
      </w:r>
      <w:r>
        <w:rPr>
          <w:rFonts w:hint="eastAsia" w:ascii="方正仿宋_GBK" w:hAnsi="方正仿宋_GBK" w:eastAsia="方正仿宋_GBK" w:cs="方正仿宋_GBK"/>
          <w:color w:val="000000"/>
          <w:sz w:val="24"/>
          <w:szCs w:val="24"/>
        </w:rPr>
        <w:t>响应/谈判有效期延至合同验收之日。</w:t>
      </w:r>
    </w:p>
    <w:p w14:paraId="6F79C0A6">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b/>
          <w:bCs/>
          <w:color w:val="000000"/>
          <w:sz w:val="24"/>
          <w:szCs w:val="24"/>
        </w:rPr>
        <w:t>我方已经详细地阅读了全部比选文件及其附件，包括澄清及参考文件</w:t>
      </w:r>
      <w:r>
        <w:rPr>
          <w:rFonts w:hint="eastAsia" w:ascii="方正仿宋_GBK" w:hAnsi="方正仿宋_GBK" w:eastAsia="方正仿宋_GBK" w:cs="方正仿宋_GBK"/>
          <w:b/>
          <w:bCs/>
          <w:color w:val="000000"/>
          <w:sz w:val="24"/>
          <w:szCs w:val="24"/>
          <w:lang w:eastAsia="zh-CN"/>
        </w:rPr>
        <w:t>（</w:t>
      </w:r>
      <w:r>
        <w:rPr>
          <w:rFonts w:hint="eastAsia" w:ascii="方正仿宋_GBK" w:hAnsi="方正仿宋_GBK" w:eastAsia="方正仿宋_GBK" w:cs="方正仿宋_GBK"/>
          <w:b/>
          <w:bCs/>
          <w:color w:val="000000"/>
          <w:sz w:val="24"/>
          <w:szCs w:val="24"/>
        </w:rPr>
        <w:t>如有</w:t>
      </w:r>
      <w:r>
        <w:rPr>
          <w:rFonts w:hint="eastAsia" w:ascii="方正仿宋_GBK" w:hAnsi="方正仿宋_GBK" w:eastAsia="方正仿宋_GBK" w:cs="方正仿宋_GBK"/>
          <w:b/>
          <w:bCs/>
          <w:color w:val="000000"/>
          <w:sz w:val="24"/>
          <w:szCs w:val="24"/>
          <w:lang w:eastAsia="zh-CN"/>
        </w:rPr>
        <w:t>）</w:t>
      </w:r>
      <w:r>
        <w:rPr>
          <w:rFonts w:hint="eastAsia" w:ascii="方正仿宋_GBK" w:hAnsi="方正仿宋_GBK" w:eastAsia="方正仿宋_GBK" w:cs="方正仿宋_GBK"/>
          <w:b/>
          <w:bCs/>
          <w:color w:val="000000"/>
          <w:sz w:val="24"/>
          <w:szCs w:val="24"/>
        </w:rPr>
        <w:t>。我方已完全清晰理解比选文件的所有要求，不存在任何含糊不清和误解之处，同意放弃对这些文件所提出的异议和质疑的权利。</w:t>
      </w:r>
    </w:p>
    <w:p w14:paraId="452EF571">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4.我方已毫无保留地向贵方提供一切所需的证明材料。</w:t>
      </w:r>
    </w:p>
    <w:p w14:paraId="30C2294F">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5.我方承诺在本次响应文件中提供的一切文件，无论是原件还是复印件均为真实和准确的，绝无任何虚假、伪造和夸大</w:t>
      </w:r>
      <w:r>
        <w:rPr>
          <w:rFonts w:hint="eastAsia" w:ascii="方正仿宋_GBK" w:hAnsi="方正仿宋_GBK" w:eastAsia="方正仿宋_GBK" w:cs="方正仿宋_GBK"/>
          <w:color w:val="000000"/>
          <w:sz w:val="24"/>
          <w:szCs w:val="24"/>
          <w:lang w:eastAsia="zh-CN"/>
        </w:rPr>
        <w:t>的成分</w:t>
      </w:r>
      <w:r>
        <w:rPr>
          <w:rFonts w:hint="eastAsia" w:ascii="方正仿宋_GBK" w:hAnsi="方正仿宋_GBK" w:eastAsia="方正仿宋_GBK" w:cs="方正仿宋_GBK"/>
          <w:color w:val="000000"/>
          <w:sz w:val="24"/>
          <w:szCs w:val="24"/>
        </w:rPr>
        <w:t>，否则，愿承担相应的后果和法律责任。</w:t>
      </w:r>
    </w:p>
    <w:p w14:paraId="1E60B24C">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6.我方完全服从贵院采购流程与规定并尊重评委会所作的评定结果，同时清楚理解到报价最低并非意味着必定获得成交资格。</w:t>
      </w:r>
    </w:p>
    <w:p w14:paraId="54DA51BE">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p>
    <w:p w14:paraId="1F690517">
      <w:pPr>
        <w:keepNext w:val="0"/>
        <w:keepLines w:val="0"/>
        <w:pageBreakBefore w:val="0"/>
        <w:widowControl w:val="0"/>
        <w:kinsoku/>
        <w:wordWrap/>
        <w:overflowPunct/>
        <w:topLinePunct w:val="0"/>
        <w:autoSpaceDE w:val="0"/>
        <w:autoSpaceDN w:val="0"/>
        <w:bidi w:val="0"/>
        <w:adjustRightInd w:val="0"/>
        <w:snapToGrid/>
        <w:spacing w:line="380" w:lineRule="exact"/>
        <w:ind w:right="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响应供应商：</w:t>
      </w:r>
      <w:r>
        <w:rPr>
          <w:rFonts w:hint="eastAsia" w:ascii="方正仿宋_GBK" w:hAnsi="方正仿宋_GBK" w:eastAsia="方正仿宋_GBK" w:cs="方正仿宋_GBK"/>
          <w:color w:val="000000"/>
          <w:kern w:val="0"/>
          <w:sz w:val="24"/>
          <w:szCs w:val="24"/>
          <w:u w:val="single"/>
        </w:rPr>
        <w:t xml:space="preserve">                          </w:t>
      </w:r>
      <w:r>
        <w:rPr>
          <w:rFonts w:hint="eastAsia" w:ascii="方正仿宋_GBK" w:hAnsi="方正仿宋_GBK" w:eastAsia="方正仿宋_GBK" w:cs="方正仿宋_GBK"/>
          <w:color w:val="000000"/>
          <w:kern w:val="0"/>
          <w:sz w:val="24"/>
          <w:szCs w:val="24"/>
          <w:u w:val="single"/>
          <w:lang w:val="en-US" w:eastAsia="zh-CN"/>
        </w:rPr>
        <w:t xml:space="preserve">  </w:t>
      </w:r>
      <w:r>
        <w:rPr>
          <w:rFonts w:hint="eastAsia" w:ascii="方正仿宋_GBK" w:hAnsi="方正仿宋_GBK" w:eastAsia="方正仿宋_GBK" w:cs="方正仿宋_GBK"/>
          <w:color w:val="000000"/>
          <w:kern w:val="0"/>
          <w:sz w:val="24"/>
          <w:szCs w:val="24"/>
          <w:u w:val="single"/>
        </w:rPr>
        <w:t xml:space="preserve">   </w:t>
      </w:r>
    </w:p>
    <w:p w14:paraId="47C66C86">
      <w:pPr>
        <w:keepNext w:val="0"/>
        <w:keepLines w:val="0"/>
        <w:pageBreakBefore w:val="0"/>
        <w:widowControl w:val="0"/>
        <w:kinsoku/>
        <w:wordWrap/>
        <w:overflowPunct/>
        <w:topLinePunct w:val="0"/>
        <w:autoSpaceDE w:val="0"/>
        <w:autoSpaceDN w:val="0"/>
        <w:bidi w:val="0"/>
        <w:adjustRightInd w:val="0"/>
        <w:spacing w:line="380" w:lineRule="exact"/>
        <w:ind w:right="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地</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址：</w:t>
      </w:r>
      <w:r>
        <w:rPr>
          <w:rFonts w:hint="eastAsia" w:ascii="方正仿宋_GBK" w:hAnsi="方正仿宋_GBK" w:eastAsia="方正仿宋_GBK" w:cs="方正仿宋_GBK"/>
          <w:color w:val="000000"/>
          <w:kern w:val="0"/>
          <w:sz w:val="24"/>
          <w:szCs w:val="24"/>
          <w:u w:val="single"/>
        </w:rPr>
        <w:t xml:space="preserve">                               </w:t>
      </w:r>
    </w:p>
    <w:p w14:paraId="7A4DAB53">
      <w:pPr>
        <w:keepNext w:val="0"/>
        <w:keepLines w:val="0"/>
        <w:pageBreakBefore w:val="0"/>
        <w:widowControl w:val="0"/>
        <w:kinsoku/>
        <w:wordWrap/>
        <w:overflowPunct/>
        <w:topLinePunct w:val="0"/>
        <w:autoSpaceDE w:val="0"/>
        <w:autoSpaceDN w:val="0"/>
        <w:bidi w:val="0"/>
        <w:adjustRightInd w:val="0"/>
        <w:spacing w:line="380" w:lineRule="exact"/>
        <w:ind w:right="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固 定 电话</w:t>
      </w:r>
      <w:r>
        <w:rPr>
          <w:rFonts w:hint="eastAsia"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u w:val="single"/>
        </w:rPr>
        <w:t xml:space="preserve">                               </w:t>
      </w:r>
    </w:p>
    <w:p w14:paraId="6BF5EA7E">
      <w:pPr>
        <w:keepNext w:val="0"/>
        <w:keepLines w:val="0"/>
        <w:pageBreakBefore w:val="0"/>
        <w:widowControl w:val="0"/>
        <w:kinsoku/>
        <w:wordWrap/>
        <w:overflowPunct/>
        <w:topLinePunct w:val="0"/>
        <w:autoSpaceDE w:val="0"/>
        <w:autoSpaceDN w:val="0"/>
        <w:bidi w:val="0"/>
        <w:adjustRightInd w:val="0"/>
        <w:spacing w:line="380" w:lineRule="exact"/>
        <w:ind w:right="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 xml:space="preserve">联 系 </w:t>
      </w:r>
      <w:r>
        <w:rPr>
          <w:rFonts w:hint="eastAsia" w:ascii="方正仿宋_GBK" w:hAnsi="方正仿宋_GBK" w:eastAsia="方正仿宋_GBK" w:cs="方正仿宋_GBK"/>
          <w:color w:val="000000"/>
          <w:kern w:val="0"/>
          <w:sz w:val="24"/>
          <w:szCs w:val="24"/>
        </w:rPr>
        <w:t>电话：</w:t>
      </w:r>
      <w:r>
        <w:rPr>
          <w:rFonts w:hint="eastAsia" w:ascii="方正仿宋_GBK" w:hAnsi="方正仿宋_GBK" w:eastAsia="方正仿宋_GBK" w:cs="方正仿宋_GBK"/>
          <w:color w:val="000000"/>
          <w:kern w:val="0"/>
          <w:sz w:val="24"/>
          <w:szCs w:val="24"/>
          <w:u w:val="single"/>
        </w:rPr>
        <w:t xml:space="preserve">                               </w:t>
      </w:r>
    </w:p>
    <w:p w14:paraId="7016874C">
      <w:pPr>
        <w:keepNext w:val="0"/>
        <w:keepLines w:val="0"/>
        <w:pageBreakBefore w:val="0"/>
        <w:widowControl w:val="0"/>
        <w:kinsoku/>
        <w:wordWrap/>
        <w:overflowPunct/>
        <w:topLinePunct w:val="0"/>
        <w:bidi w:val="0"/>
        <w:adjustRightInd w:val="0"/>
        <w:snapToGrid w:val="0"/>
        <w:spacing w:line="38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响应供应商（法定代表人授权代表）代表签字：</w:t>
      </w:r>
      <w:r>
        <w:rPr>
          <w:rFonts w:hint="eastAsia" w:ascii="方正仿宋_GBK" w:hAnsi="方正仿宋_GBK" w:eastAsia="方正仿宋_GBK" w:cs="方正仿宋_GBK"/>
          <w:color w:val="000000"/>
          <w:sz w:val="24"/>
          <w:szCs w:val="24"/>
          <w:u w:val="single"/>
        </w:rPr>
        <w:t xml:space="preserve">             </w:t>
      </w:r>
    </w:p>
    <w:p w14:paraId="7CB38FC7">
      <w:pPr>
        <w:keepNext w:val="0"/>
        <w:keepLines w:val="0"/>
        <w:pageBreakBefore w:val="0"/>
        <w:widowControl w:val="0"/>
        <w:kinsoku/>
        <w:wordWrap/>
        <w:overflowPunct/>
        <w:topLinePunct w:val="0"/>
        <w:bidi w:val="0"/>
        <w:adjustRightInd w:val="0"/>
        <w:snapToGrid w:val="0"/>
        <w:spacing w:line="38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响应供应商名称</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公章</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 xml:space="preserve">： </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u w:val="single"/>
        </w:rPr>
        <w:t xml:space="preserve">       </w:t>
      </w:r>
    </w:p>
    <w:p w14:paraId="632B9543">
      <w:pPr>
        <w:keepNext w:val="0"/>
        <w:keepLines w:val="0"/>
        <w:pageBreakBefore w:val="0"/>
        <w:widowControl w:val="0"/>
        <w:kinsoku/>
        <w:wordWrap/>
        <w:overflowPunct/>
        <w:topLinePunct w:val="0"/>
        <w:bidi w:val="0"/>
        <w:adjustRightInd w:val="0"/>
        <w:snapToGrid w:val="0"/>
        <w:spacing w:line="38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开户银行：</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u w:val="single"/>
        </w:rPr>
        <w:t xml:space="preserve">  </w:t>
      </w:r>
    </w:p>
    <w:p w14:paraId="221D7573">
      <w:pPr>
        <w:keepNext w:val="0"/>
        <w:keepLines w:val="0"/>
        <w:pageBreakBefore w:val="0"/>
        <w:widowControl w:val="0"/>
        <w:tabs>
          <w:tab w:val="left" w:pos="5250"/>
        </w:tabs>
        <w:kinsoku/>
        <w:wordWrap/>
        <w:overflowPunct/>
        <w:topLinePunct w:val="0"/>
        <w:autoSpaceDE w:val="0"/>
        <w:autoSpaceDN w:val="0"/>
        <w:bidi w:val="0"/>
        <w:spacing w:line="38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帐</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号：</w:t>
      </w:r>
      <w:r>
        <w:rPr>
          <w:rFonts w:hint="eastAsia" w:ascii="方正仿宋_GBK" w:hAnsi="方正仿宋_GBK" w:eastAsia="方正仿宋_GBK" w:cs="方正仿宋_GBK"/>
          <w:color w:val="000000"/>
          <w:sz w:val="24"/>
          <w:szCs w:val="24"/>
          <w:u w:val="single"/>
        </w:rPr>
        <w:t xml:space="preserve">                              </w:t>
      </w:r>
    </w:p>
    <w:p w14:paraId="1D819A3B">
      <w:pPr>
        <w:keepNext w:val="0"/>
        <w:keepLines w:val="0"/>
        <w:pageBreakBefore w:val="0"/>
        <w:widowControl w:val="0"/>
        <w:kinsoku/>
        <w:wordWrap/>
        <w:overflowPunct/>
        <w:topLinePunct w:val="0"/>
        <w:bidi w:val="0"/>
        <w:adjustRightInd w:val="0"/>
        <w:snapToGrid w:val="0"/>
        <w:spacing w:line="38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期：</w:t>
      </w:r>
      <w:r>
        <w:rPr>
          <w:rFonts w:hint="eastAsia" w:ascii="方正仿宋_GBK" w:hAnsi="方正仿宋_GBK" w:eastAsia="方正仿宋_GBK" w:cs="方正仿宋_GBK"/>
          <w:color w:val="000000"/>
          <w:sz w:val="24"/>
          <w:szCs w:val="24"/>
          <w:u w:val="single"/>
        </w:rPr>
        <w:t xml:space="preserve">                              </w:t>
      </w:r>
    </w:p>
    <w:p w14:paraId="11F46866">
      <w:pPr>
        <w:adjustRightInd w:val="0"/>
        <w:snapToGrid w:val="0"/>
        <w:spacing w:line="38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u w:val="single"/>
        </w:rPr>
        <w:br w:type="page"/>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.2法定代表人/负责人资格证明书及授权委托书</w:t>
      </w:r>
    </w:p>
    <w:p w14:paraId="700123D4">
      <w:pPr>
        <w:keepNext/>
        <w:keepLines/>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sz w:val="40"/>
          <w:szCs w:val="21"/>
        </w:rPr>
      </w:pPr>
      <w:r>
        <w:rPr>
          <w:rFonts w:hint="eastAsia" w:ascii="方正小标宋_GBK" w:hAnsi="方正小标宋_GBK" w:eastAsia="方正小标宋_GBK" w:cs="方正小标宋_GBK"/>
          <w:b w:val="0"/>
          <w:bCs/>
          <w:sz w:val="40"/>
          <w:szCs w:val="21"/>
        </w:rPr>
        <w:t>法定代表人/负责人资格证明书</w:t>
      </w:r>
    </w:p>
    <w:p w14:paraId="13C665B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4"/>
          <w:szCs w:val="22"/>
          <w:u w:val="none"/>
        </w:rPr>
      </w:pPr>
    </w:p>
    <w:p w14:paraId="496F2C8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4"/>
        </w:rPr>
      </w:pPr>
      <w:r>
        <w:rPr>
          <w:rFonts w:hint="eastAsia" w:ascii="方正仿宋_GBK" w:hAnsi="方正仿宋_GBK" w:eastAsia="方正仿宋_GBK" w:cs="方正仿宋_GBK"/>
          <w:sz w:val="28"/>
          <w:szCs w:val="24"/>
          <w:u w:val="none"/>
        </w:rPr>
        <w:t>致惠州市</w:t>
      </w:r>
      <w:r>
        <w:rPr>
          <w:rFonts w:hint="eastAsia" w:ascii="方正仿宋_GBK" w:hAnsi="方正仿宋_GBK" w:eastAsia="方正仿宋_GBK" w:cs="方正仿宋_GBK"/>
          <w:sz w:val="28"/>
          <w:szCs w:val="24"/>
          <w:u w:val="none"/>
          <w:lang w:eastAsia="zh-CN"/>
        </w:rPr>
        <w:t>中医</w:t>
      </w:r>
      <w:r>
        <w:rPr>
          <w:rFonts w:hint="eastAsia" w:ascii="方正仿宋_GBK" w:hAnsi="方正仿宋_GBK" w:eastAsia="方正仿宋_GBK" w:cs="方正仿宋_GBK"/>
          <w:sz w:val="28"/>
          <w:szCs w:val="24"/>
          <w:u w:val="none"/>
        </w:rPr>
        <w:t>医院</w:t>
      </w:r>
      <w:r>
        <w:rPr>
          <w:rFonts w:hint="eastAsia" w:ascii="方正仿宋_GBK" w:hAnsi="方正仿宋_GBK" w:eastAsia="方正仿宋_GBK" w:cs="方正仿宋_GBK"/>
          <w:sz w:val="28"/>
          <w:szCs w:val="24"/>
        </w:rPr>
        <w:t>：</w:t>
      </w:r>
    </w:p>
    <w:p w14:paraId="0EA9F77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4"/>
        </w:rPr>
      </w:pPr>
      <w:r>
        <w:rPr>
          <w:rFonts w:hint="eastAsia" w:ascii="方正仿宋_GBK" w:hAnsi="方正仿宋_GBK" w:eastAsia="方正仿宋_GBK" w:cs="方正仿宋_GBK"/>
          <w:sz w:val="28"/>
          <w:szCs w:val="24"/>
          <w:u w:val="single"/>
          <w:lang w:val="en-US" w:eastAsia="zh-CN"/>
        </w:rPr>
        <w:t xml:space="preserve">        </w:t>
      </w:r>
      <w:r>
        <w:rPr>
          <w:rFonts w:hint="eastAsia" w:ascii="方正仿宋_GBK" w:hAnsi="方正仿宋_GBK" w:eastAsia="方正仿宋_GBK" w:cs="方正仿宋_GBK"/>
          <w:sz w:val="28"/>
          <w:szCs w:val="24"/>
          <w:u w:val="none"/>
        </w:rPr>
        <w:t>同志</w:t>
      </w:r>
      <w:r>
        <w:rPr>
          <w:rFonts w:hint="eastAsia" w:ascii="方正仿宋_GBK" w:hAnsi="方正仿宋_GBK" w:eastAsia="方正仿宋_GBK" w:cs="方正仿宋_GBK"/>
          <w:sz w:val="28"/>
          <w:szCs w:val="24"/>
        </w:rPr>
        <w:t>，现任我单位职务，为法定代表人，特此证明。</w:t>
      </w:r>
    </w:p>
    <w:p w14:paraId="45FCED5A">
      <w:pPr>
        <w:keepNext w:val="0"/>
        <w:keepLines w:val="0"/>
        <w:pageBreakBefore w:val="0"/>
        <w:widowControl w:val="0"/>
        <w:kinsoku/>
        <w:wordWrap w:val="0"/>
        <w:overflowPunct/>
        <w:topLinePunct w:val="0"/>
        <w:autoSpaceDE/>
        <w:autoSpaceDN/>
        <w:bidi w:val="0"/>
        <w:adjustRightInd/>
        <w:snapToGrid/>
        <w:spacing w:line="520" w:lineRule="exact"/>
        <w:ind w:right="0" w:rightChars="0" w:firstLine="280" w:firstLineChars="100"/>
        <w:jc w:val="right"/>
        <w:textAlignment w:val="auto"/>
        <w:rPr>
          <w:rFonts w:hint="default" w:ascii="方正仿宋_GBK" w:hAnsi="方正仿宋_GBK" w:eastAsia="方正仿宋_GBK" w:cs="方正仿宋_GBK"/>
          <w:sz w:val="28"/>
          <w:szCs w:val="24"/>
          <w:lang w:val="en-US" w:eastAsia="zh-CN"/>
        </w:rPr>
      </w:pPr>
      <w:r>
        <w:rPr>
          <w:rFonts w:hint="eastAsia" w:ascii="方正仿宋_GBK" w:hAnsi="方正仿宋_GBK" w:eastAsia="方正仿宋_GBK" w:cs="方正仿宋_GBK"/>
          <w:sz w:val="28"/>
          <w:szCs w:val="24"/>
        </w:rPr>
        <w:t xml:space="preserve">签发日期：   </w:t>
      </w:r>
      <w:r>
        <w:rPr>
          <w:rFonts w:hint="eastAsia" w:ascii="方正仿宋_GBK" w:hAnsi="方正仿宋_GBK" w:eastAsia="方正仿宋_GBK" w:cs="方正仿宋_GBK"/>
          <w:sz w:val="28"/>
          <w:szCs w:val="24"/>
          <w:lang w:val="en-US" w:eastAsia="zh-CN"/>
        </w:rPr>
        <w:t xml:space="preserve"> 年  月  日</w:t>
      </w:r>
      <w:r>
        <w:rPr>
          <w:rFonts w:hint="eastAsia" w:ascii="方正仿宋_GBK" w:hAnsi="方正仿宋_GBK" w:eastAsia="方正仿宋_GBK" w:cs="方正仿宋_GBK"/>
          <w:sz w:val="28"/>
          <w:szCs w:val="24"/>
        </w:rPr>
        <w:t xml:space="preserve">   单位（盖章）：</w:t>
      </w:r>
      <w:r>
        <w:rPr>
          <w:rFonts w:hint="eastAsia" w:ascii="方正仿宋_GBK" w:hAnsi="方正仿宋_GBK" w:eastAsia="方正仿宋_GBK" w:cs="方正仿宋_GBK"/>
          <w:sz w:val="28"/>
          <w:szCs w:val="24"/>
          <w:lang w:val="en-US" w:eastAsia="zh-CN"/>
        </w:rPr>
        <w:t xml:space="preserve">       </w:t>
      </w:r>
    </w:p>
    <w:p w14:paraId="78E92EC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4"/>
        </w:rPr>
      </w:pPr>
      <w:r>
        <w:rPr>
          <w:rFonts w:hint="eastAsia" w:ascii="方正仿宋_GBK" w:hAnsi="方正仿宋_GBK" w:eastAsia="方正仿宋_GBK" w:cs="方正仿宋_GBK"/>
          <w:sz w:val="28"/>
          <w:szCs w:val="24"/>
        </w:rPr>
        <w:t>附：</w:t>
      </w:r>
    </w:p>
    <w:tbl>
      <w:tblPr>
        <w:tblStyle w:val="28"/>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231"/>
        <w:gridCol w:w="748"/>
        <w:gridCol w:w="675"/>
        <w:gridCol w:w="1663"/>
        <w:gridCol w:w="1439"/>
        <w:gridCol w:w="1468"/>
        <w:gridCol w:w="1119"/>
      </w:tblGrid>
      <w:tr w14:paraId="5995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13" w:type="dxa"/>
            <w:vMerge w:val="restart"/>
            <w:noWrap w:val="0"/>
            <w:vAlign w:val="center"/>
          </w:tcPr>
          <w:p w14:paraId="5F877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法人</w:t>
            </w:r>
          </w:p>
          <w:p w14:paraId="2C2B7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基本信息</w:t>
            </w:r>
          </w:p>
        </w:tc>
        <w:tc>
          <w:tcPr>
            <w:tcW w:w="1231" w:type="dxa"/>
            <w:noWrap w:val="0"/>
            <w:vAlign w:val="center"/>
          </w:tcPr>
          <w:p w14:paraId="6BC31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lang w:val="en-US" w:eastAsia="zh-CN"/>
              </w:rPr>
              <w:t>姓名</w:t>
            </w:r>
          </w:p>
        </w:tc>
        <w:tc>
          <w:tcPr>
            <w:tcW w:w="1423" w:type="dxa"/>
            <w:gridSpan w:val="2"/>
            <w:noWrap w:val="0"/>
            <w:vAlign w:val="center"/>
          </w:tcPr>
          <w:p w14:paraId="605025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663" w:type="dxa"/>
            <w:noWrap w:val="0"/>
            <w:vAlign w:val="center"/>
          </w:tcPr>
          <w:p w14:paraId="008BB6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性别</w:t>
            </w:r>
          </w:p>
        </w:tc>
        <w:tc>
          <w:tcPr>
            <w:tcW w:w="1439" w:type="dxa"/>
            <w:noWrap w:val="0"/>
            <w:vAlign w:val="center"/>
          </w:tcPr>
          <w:p w14:paraId="0C9781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468" w:type="dxa"/>
            <w:noWrap w:val="0"/>
            <w:vAlign w:val="center"/>
          </w:tcPr>
          <w:p w14:paraId="5ED17C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年龄</w:t>
            </w:r>
          </w:p>
        </w:tc>
        <w:tc>
          <w:tcPr>
            <w:tcW w:w="1119" w:type="dxa"/>
            <w:noWrap w:val="0"/>
            <w:vAlign w:val="center"/>
          </w:tcPr>
          <w:p w14:paraId="152286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4F2B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13" w:type="dxa"/>
            <w:vMerge w:val="continue"/>
            <w:noWrap w:val="0"/>
            <w:vAlign w:val="center"/>
          </w:tcPr>
          <w:p w14:paraId="517EC8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rPr>
            </w:pPr>
          </w:p>
        </w:tc>
        <w:tc>
          <w:tcPr>
            <w:tcW w:w="1231" w:type="dxa"/>
            <w:noWrap w:val="0"/>
            <w:vAlign w:val="center"/>
          </w:tcPr>
          <w:p w14:paraId="6046F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职务</w:t>
            </w:r>
          </w:p>
        </w:tc>
        <w:tc>
          <w:tcPr>
            <w:tcW w:w="1423" w:type="dxa"/>
            <w:gridSpan w:val="2"/>
            <w:noWrap w:val="0"/>
            <w:vAlign w:val="center"/>
          </w:tcPr>
          <w:p w14:paraId="309D5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663" w:type="dxa"/>
            <w:noWrap w:val="0"/>
            <w:vAlign w:val="center"/>
          </w:tcPr>
          <w:p w14:paraId="7ADA9B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身份证号码</w:t>
            </w:r>
          </w:p>
        </w:tc>
        <w:tc>
          <w:tcPr>
            <w:tcW w:w="1439" w:type="dxa"/>
            <w:noWrap w:val="0"/>
            <w:vAlign w:val="center"/>
          </w:tcPr>
          <w:p w14:paraId="2AB2C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468" w:type="dxa"/>
            <w:noWrap w:val="0"/>
            <w:vAlign w:val="center"/>
          </w:tcPr>
          <w:p w14:paraId="3FE830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联系电话</w:t>
            </w:r>
          </w:p>
        </w:tc>
        <w:tc>
          <w:tcPr>
            <w:tcW w:w="1119" w:type="dxa"/>
            <w:noWrap w:val="0"/>
            <w:vAlign w:val="center"/>
          </w:tcPr>
          <w:p w14:paraId="675DA1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53C0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13" w:type="dxa"/>
            <w:vMerge w:val="restart"/>
            <w:noWrap w:val="0"/>
            <w:vAlign w:val="center"/>
          </w:tcPr>
          <w:p w14:paraId="326A12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公司基本</w:t>
            </w:r>
          </w:p>
          <w:p w14:paraId="64053F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信息</w:t>
            </w:r>
          </w:p>
        </w:tc>
        <w:tc>
          <w:tcPr>
            <w:tcW w:w="1979" w:type="dxa"/>
            <w:gridSpan w:val="2"/>
            <w:noWrap w:val="0"/>
            <w:vAlign w:val="center"/>
          </w:tcPr>
          <w:p w14:paraId="12EA0C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营业执照号码</w:t>
            </w:r>
          </w:p>
        </w:tc>
        <w:tc>
          <w:tcPr>
            <w:tcW w:w="2338" w:type="dxa"/>
            <w:gridSpan w:val="2"/>
            <w:noWrap w:val="0"/>
            <w:vAlign w:val="center"/>
          </w:tcPr>
          <w:p w14:paraId="5BFE7F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439" w:type="dxa"/>
            <w:noWrap w:val="0"/>
            <w:vAlign w:val="center"/>
          </w:tcPr>
          <w:p w14:paraId="1018A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经济性质</w:t>
            </w:r>
          </w:p>
        </w:tc>
        <w:tc>
          <w:tcPr>
            <w:tcW w:w="2587" w:type="dxa"/>
            <w:gridSpan w:val="2"/>
            <w:noWrap w:val="0"/>
            <w:vAlign w:val="center"/>
          </w:tcPr>
          <w:p w14:paraId="697DB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38D2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13" w:type="dxa"/>
            <w:vMerge w:val="continue"/>
            <w:noWrap w:val="0"/>
            <w:vAlign w:val="top"/>
          </w:tcPr>
          <w:p w14:paraId="0DD5F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979" w:type="dxa"/>
            <w:gridSpan w:val="2"/>
            <w:noWrap w:val="0"/>
            <w:vAlign w:val="center"/>
          </w:tcPr>
          <w:p w14:paraId="503BF0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主营（产）</w:t>
            </w:r>
          </w:p>
        </w:tc>
        <w:tc>
          <w:tcPr>
            <w:tcW w:w="6364" w:type="dxa"/>
            <w:gridSpan w:val="5"/>
            <w:noWrap w:val="0"/>
            <w:vAlign w:val="center"/>
          </w:tcPr>
          <w:p w14:paraId="636331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7609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13" w:type="dxa"/>
            <w:vMerge w:val="continue"/>
            <w:noWrap w:val="0"/>
            <w:vAlign w:val="top"/>
          </w:tcPr>
          <w:p w14:paraId="208F1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979" w:type="dxa"/>
            <w:gridSpan w:val="2"/>
            <w:noWrap w:val="0"/>
            <w:vAlign w:val="center"/>
          </w:tcPr>
          <w:p w14:paraId="2213A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兼营（产）</w:t>
            </w:r>
          </w:p>
        </w:tc>
        <w:tc>
          <w:tcPr>
            <w:tcW w:w="6364" w:type="dxa"/>
            <w:gridSpan w:val="5"/>
            <w:noWrap w:val="0"/>
            <w:vAlign w:val="center"/>
          </w:tcPr>
          <w:p w14:paraId="1C268F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4247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613" w:type="dxa"/>
            <w:vMerge w:val="continue"/>
            <w:noWrap w:val="0"/>
            <w:vAlign w:val="top"/>
          </w:tcPr>
          <w:p w14:paraId="247B01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979" w:type="dxa"/>
            <w:gridSpan w:val="2"/>
            <w:noWrap w:val="0"/>
            <w:vAlign w:val="center"/>
          </w:tcPr>
          <w:p w14:paraId="68A2B0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进口物品经营许可证号码</w:t>
            </w:r>
          </w:p>
        </w:tc>
        <w:tc>
          <w:tcPr>
            <w:tcW w:w="6364" w:type="dxa"/>
            <w:gridSpan w:val="5"/>
            <w:noWrap w:val="0"/>
            <w:vAlign w:val="center"/>
          </w:tcPr>
          <w:p w14:paraId="495528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050C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13" w:type="dxa"/>
            <w:vMerge w:val="continue"/>
            <w:noWrap w:val="0"/>
            <w:vAlign w:val="top"/>
          </w:tcPr>
          <w:p w14:paraId="4D4915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979" w:type="dxa"/>
            <w:gridSpan w:val="2"/>
            <w:noWrap w:val="0"/>
            <w:vAlign w:val="center"/>
          </w:tcPr>
          <w:p w14:paraId="61AD3B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主营</w:t>
            </w:r>
          </w:p>
        </w:tc>
        <w:tc>
          <w:tcPr>
            <w:tcW w:w="6364" w:type="dxa"/>
            <w:gridSpan w:val="5"/>
            <w:noWrap w:val="0"/>
            <w:vAlign w:val="center"/>
          </w:tcPr>
          <w:p w14:paraId="5D1087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7346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613" w:type="dxa"/>
            <w:vMerge w:val="continue"/>
            <w:noWrap w:val="0"/>
            <w:vAlign w:val="top"/>
          </w:tcPr>
          <w:p w14:paraId="3A14EB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979" w:type="dxa"/>
            <w:gridSpan w:val="2"/>
            <w:noWrap w:val="0"/>
            <w:vAlign w:val="center"/>
          </w:tcPr>
          <w:p w14:paraId="30D958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w:t>
            </w:r>
          </w:p>
        </w:tc>
        <w:tc>
          <w:tcPr>
            <w:tcW w:w="6364" w:type="dxa"/>
            <w:gridSpan w:val="5"/>
            <w:noWrap w:val="0"/>
            <w:vAlign w:val="center"/>
          </w:tcPr>
          <w:p w14:paraId="043BB5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bl>
    <w:p w14:paraId="73ACA4B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b/>
          <w:bCs/>
          <w:sz w:val="24"/>
          <w:szCs w:val="22"/>
        </w:rPr>
        <w:t>说明：</w:t>
      </w:r>
      <w:r>
        <w:rPr>
          <w:rFonts w:hint="eastAsia" w:ascii="方正仿宋_GBK" w:hAnsi="方正仿宋_GBK" w:eastAsia="方正仿宋_GBK" w:cs="方正仿宋_GBK"/>
          <w:sz w:val="24"/>
          <w:szCs w:val="22"/>
        </w:rPr>
        <w:t>1.法定代表人为企业事业单位、国家机关、社会团体的主要行政负责人。</w:t>
      </w:r>
    </w:p>
    <w:p w14:paraId="1956D2A3">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2.内容必须填写真实、清楚、涂改无效，不得转让、买卖。</w:t>
      </w:r>
    </w:p>
    <w:p w14:paraId="1B619724">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方正仿宋_GBK" w:hAnsi="方正仿宋_GBK" w:eastAsia="方正仿宋_GBK" w:cs="方正仿宋_GBK"/>
          <w:sz w:val="24"/>
          <w:szCs w:val="22"/>
          <w:lang w:val="en-US" w:eastAsia="zh-CN"/>
        </w:rPr>
      </w:pPr>
      <w:r>
        <w:rPr>
          <w:rFonts w:hint="eastAsia" w:ascii="方正仿宋_GBK" w:hAnsi="方正仿宋_GBK" w:eastAsia="方正仿宋_GBK" w:cs="方正仿宋_GBK"/>
          <w:sz w:val="24"/>
          <w:szCs w:val="22"/>
        </w:rPr>
        <w:t>3.将此证明书提交对方作为合同附件</w:t>
      </w:r>
      <w:r>
        <w:rPr>
          <w:rFonts w:hint="eastAsia" w:ascii="方正仿宋_GBK" w:hAnsi="方正仿宋_GBK" w:eastAsia="方正仿宋_GBK" w:cs="方正仿宋_GBK"/>
          <w:sz w:val="24"/>
          <w:szCs w:val="22"/>
          <w:lang w:eastAsia="zh-CN"/>
        </w:rPr>
        <w:t>。</w:t>
      </w:r>
    </w:p>
    <w:p w14:paraId="371C6F32">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p>
    <w:p w14:paraId="4A0A1F9D">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rPr>
        <w:t>请务必提供本附件</w:t>
      </w:r>
      <w:r>
        <w:rPr>
          <w:rFonts w:hint="eastAsia" w:ascii="仿宋" w:hAnsi="仿宋" w:eastAsia="仿宋" w:cs="仿宋"/>
          <w:b/>
          <w:sz w:val="28"/>
          <w:szCs w:val="28"/>
          <w:lang w:eastAsia="zh-CN"/>
        </w:rPr>
        <w:t>）</w:t>
      </w:r>
    </w:p>
    <w:p w14:paraId="27614EBA">
      <w:pPr>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sz w:val="28"/>
          <w:szCs w:val="28"/>
        </w:rPr>
      </w:pPr>
      <w:r>
        <w:rPr>
          <w:rFonts w:ascii="仿宋" w:hAnsi="仿宋" w:eastAsia="仿宋" w:cs="仿宋"/>
          <w:b/>
          <w:sz w:val="28"/>
          <w:szCs w:val="28"/>
        </w:rPr>
        <mc:AlternateContent>
          <mc:Choice Requires="wps">
            <w:drawing>
              <wp:anchor distT="0" distB="0" distL="114300" distR="114300" simplePos="0" relativeHeight="251661312" behindDoc="0" locked="0" layoutInCell="1" allowOverlap="1">
                <wp:simplePos x="0" y="0"/>
                <wp:positionH relativeFrom="column">
                  <wp:posOffset>3629660</wp:posOffset>
                </wp:positionH>
                <wp:positionV relativeFrom="paragraph">
                  <wp:posOffset>161925</wp:posOffset>
                </wp:positionV>
                <wp:extent cx="2384425" cy="1584325"/>
                <wp:effectExtent l="4445" t="5080" r="11430" b="10795"/>
                <wp:wrapNone/>
                <wp:docPr id="3" name="自选图形 8"/>
                <wp:cNvGraphicFramePr/>
                <a:graphic xmlns:a="http://schemas.openxmlformats.org/drawingml/2006/main">
                  <a:graphicData uri="http://schemas.microsoft.com/office/word/2010/wordprocessingShape">
                    <wps:wsp>
                      <wps:cNvSpPr/>
                      <wps:spPr>
                        <a:xfrm>
                          <a:off x="0" y="0"/>
                          <a:ext cx="23844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1CE1020">
                            <w:pPr>
                              <w:jc w:val="center"/>
                              <w:rPr>
                                <w:rFonts w:hAnsi="宋体"/>
                                <w:szCs w:val="21"/>
                              </w:rPr>
                            </w:pPr>
                          </w:p>
                          <w:p w14:paraId="7A5DFE74">
                            <w:pPr>
                              <w:jc w:val="center"/>
                              <w:rPr>
                                <w:rFonts w:hAnsi="宋体"/>
                                <w:szCs w:val="21"/>
                              </w:rPr>
                            </w:pPr>
                          </w:p>
                          <w:p w14:paraId="33A9404B">
                            <w:pPr>
                              <w:jc w:val="center"/>
                              <w:rPr>
                                <w:rFonts w:hAnsi="宋体"/>
                                <w:szCs w:val="21"/>
                              </w:rPr>
                            </w:pPr>
                          </w:p>
                          <w:p w14:paraId="7B6C84FE">
                            <w:pPr>
                              <w:jc w:val="center"/>
                              <w:rPr>
                                <w:szCs w:val="21"/>
                              </w:rPr>
                            </w:pPr>
                            <w:r>
                              <w:rPr>
                                <w:rFonts w:hint="eastAsia" w:hAnsi="宋体"/>
                                <w:szCs w:val="21"/>
                              </w:rPr>
                              <w:t>法定代表人身份证复印件反面</w:t>
                            </w:r>
                          </w:p>
                        </w:txbxContent>
                      </wps:txbx>
                      <wps:bodyPr vert="horz" wrap="square" anchor="t" anchorCtr="0" upright="1"/>
                    </wps:wsp>
                  </a:graphicData>
                </a:graphic>
              </wp:anchor>
            </w:drawing>
          </mc:Choice>
          <mc:Fallback>
            <w:pict>
              <v:shape id="自选图形 8" o:spid="_x0000_s1026" o:spt="176" type="#_x0000_t176" style="position:absolute;left:0pt;margin-left:285.8pt;margin-top:12.75pt;height:124.75pt;width:187.75pt;z-index:251661312;mso-width-relative:page;mso-height-relative:page;" fillcolor="#FFFFFF" filled="t" stroked="t" coordsize="21600,21600" o:gfxdata="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KFNxl2AAAAAoBAAAPAAAAAAAAAAEAIAAAACIAAABkcnMv&#10;ZG93bnJldi54bWxQSwECFAAUAAAACACHTuJATenI3jwCAACGBAAADgAAAAAAAAABACAAAAAnAQAA&#10;ZHJzL2Uyb0RvYy54bWxQSwUGAAAAAAYABgBZAQAA1QUAAAAA&#10;">
                <v:fill on="t" focussize="0,0"/>
                <v:stroke color="#000000" joinstyle="miter"/>
                <v:imagedata o:title=""/>
                <o:lock v:ext="edit" aspectratio="f"/>
                <v:textbox>
                  <w:txbxContent>
                    <w:p w14:paraId="11CE1020">
                      <w:pPr>
                        <w:jc w:val="center"/>
                        <w:rPr>
                          <w:rFonts w:hAnsi="宋体"/>
                          <w:szCs w:val="21"/>
                        </w:rPr>
                      </w:pPr>
                    </w:p>
                    <w:p w14:paraId="7A5DFE74">
                      <w:pPr>
                        <w:jc w:val="center"/>
                        <w:rPr>
                          <w:rFonts w:hAnsi="宋体"/>
                          <w:szCs w:val="21"/>
                        </w:rPr>
                      </w:pPr>
                    </w:p>
                    <w:p w14:paraId="33A9404B">
                      <w:pPr>
                        <w:jc w:val="center"/>
                        <w:rPr>
                          <w:rFonts w:hAnsi="宋体"/>
                          <w:szCs w:val="21"/>
                        </w:rPr>
                      </w:pPr>
                    </w:p>
                    <w:p w14:paraId="7B6C84FE">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sz w:val="28"/>
          <w:szCs w:val="28"/>
        </w:rPr>
        <mc:AlternateContent>
          <mc:Choice Requires="wps">
            <w:drawing>
              <wp:anchor distT="0" distB="0" distL="114300" distR="114300" simplePos="0" relativeHeight="251659264" behindDoc="0" locked="0" layoutInCell="1" allowOverlap="1">
                <wp:simplePos x="0" y="0"/>
                <wp:positionH relativeFrom="column">
                  <wp:posOffset>215265</wp:posOffset>
                </wp:positionH>
                <wp:positionV relativeFrom="paragraph">
                  <wp:posOffset>150495</wp:posOffset>
                </wp:positionV>
                <wp:extent cx="2333625" cy="1584325"/>
                <wp:effectExtent l="4445" t="4445" r="5080" b="11430"/>
                <wp:wrapNone/>
                <wp:docPr id="1" name="自选图形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93B21D0">
                            <w:pPr>
                              <w:jc w:val="center"/>
                              <w:rPr>
                                <w:rFonts w:hAnsi="宋体"/>
                                <w:szCs w:val="21"/>
                              </w:rPr>
                            </w:pPr>
                          </w:p>
                          <w:p w14:paraId="51DCEDA4">
                            <w:pPr>
                              <w:jc w:val="center"/>
                              <w:rPr>
                                <w:rFonts w:hAnsi="宋体"/>
                                <w:szCs w:val="21"/>
                              </w:rPr>
                            </w:pPr>
                          </w:p>
                          <w:p w14:paraId="10AB4B74">
                            <w:pPr>
                              <w:jc w:val="center"/>
                              <w:rPr>
                                <w:rFonts w:hAnsi="宋体"/>
                                <w:szCs w:val="21"/>
                              </w:rPr>
                            </w:pPr>
                          </w:p>
                          <w:p w14:paraId="7BA33B2D">
                            <w:pPr>
                              <w:jc w:val="center"/>
                              <w:rPr>
                                <w:szCs w:val="21"/>
                              </w:rPr>
                            </w:pPr>
                            <w:r>
                              <w:rPr>
                                <w:rFonts w:hint="eastAsia" w:hAnsi="宋体"/>
                                <w:szCs w:val="21"/>
                              </w:rPr>
                              <w:t>法定代表人身份证复印件正面</w:t>
                            </w:r>
                          </w:p>
                        </w:txbxContent>
                      </wps:txbx>
                      <wps:bodyPr vert="horz" wrap="square" anchor="t" anchorCtr="0" upright="1"/>
                    </wps:wsp>
                  </a:graphicData>
                </a:graphic>
              </wp:anchor>
            </w:drawing>
          </mc:Choice>
          <mc:Fallback>
            <w:pict>
              <v:shape id="自选图形 9" o:spid="_x0000_s1026" o:spt="176" type="#_x0000_t176" style="position:absolute;left:0pt;margin-left:16.95pt;margin-top:11.85pt;height:124.75pt;width:183.75pt;z-index:251659264;mso-width-relative:page;mso-height-relative:page;" fillcolor="#FFFFFF" filled="t" stroked="t" coordsize="21600,21600" o:gfxdata="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dtT6W2AAAAAkBAAAPAAAAAAAAAAEAIAAAACIAAABkcnMv&#10;ZG93bnJldi54bWxQSwECFAAUAAAACACHTuJASmzU6DwCAACGBAAADgAAAAAAAAABACAAAAAnAQAA&#10;ZHJzL2Uyb0RvYy54bWxQSwUGAAAAAAYABgBZAQAA1QUAAAAA&#10;">
                <v:fill on="t" focussize="0,0"/>
                <v:stroke color="#000000" joinstyle="miter"/>
                <v:imagedata o:title=""/>
                <o:lock v:ext="edit" aspectratio="f"/>
                <v:textbox>
                  <w:txbxContent>
                    <w:p w14:paraId="593B21D0">
                      <w:pPr>
                        <w:jc w:val="center"/>
                        <w:rPr>
                          <w:rFonts w:hAnsi="宋体"/>
                          <w:szCs w:val="21"/>
                        </w:rPr>
                      </w:pPr>
                    </w:p>
                    <w:p w14:paraId="51DCEDA4">
                      <w:pPr>
                        <w:jc w:val="center"/>
                        <w:rPr>
                          <w:rFonts w:hAnsi="宋体"/>
                          <w:szCs w:val="21"/>
                        </w:rPr>
                      </w:pPr>
                    </w:p>
                    <w:p w14:paraId="10AB4B74">
                      <w:pPr>
                        <w:jc w:val="center"/>
                        <w:rPr>
                          <w:rFonts w:hAnsi="宋体"/>
                          <w:szCs w:val="21"/>
                        </w:rPr>
                      </w:pPr>
                    </w:p>
                    <w:p w14:paraId="7BA33B2D">
                      <w:pPr>
                        <w:jc w:val="center"/>
                        <w:rPr>
                          <w:szCs w:val="21"/>
                        </w:rPr>
                      </w:pPr>
                      <w:r>
                        <w:rPr>
                          <w:rFonts w:hint="eastAsia" w:hAnsi="宋体"/>
                          <w:szCs w:val="21"/>
                        </w:rPr>
                        <w:t>法定代表人身份证复印件正面</w:t>
                      </w:r>
                    </w:p>
                  </w:txbxContent>
                </v:textbox>
              </v:shape>
            </w:pict>
          </mc:Fallback>
        </mc:AlternateContent>
      </w:r>
    </w:p>
    <w:p w14:paraId="7064A629">
      <w:pPr>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sz w:val="28"/>
          <w:szCs w:val="28"/>
        </w:rPr>
      </w:pPr>
    </w:p>
    <w:p w14:paraId="5856D583">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28"/>
          <w:szCs w:val="28"/>
        </w:rPr>
      </w:pPr>
    </w:p>
    <w:p w14:paraId="36821FB2">
      <w:pPr>
        <w:spacing w:line="480" w:lineRule="exact"/>
        <w:jc w:val="both"/>
        <w:rPr>
          <w:rFonts w:ascii="仿宋" w:hAnsi="仿宋" w:eastAsia="仿宋" w:cs="仿宋"/>
          <w:b/>
          <w:sz w:val="28"/>
          <w:szCs w:val="28"/>
        </w:rPr>
      </w:pPr>
    </w:p>
    <w:p w14:paraId="50F964A5">
      <w:pPr>
        <w:spacing w:line="480" w:lineRule="exact"/>
        <w:jc w:val="both"/>
        <w:rPr>
          <w:rFonts w:hint="eastAsia" w:ascii="仿宋" w:hAnsi="仿宋" w:eastAsia="仿宋" w:cs="仿宋"/>
          <w:b/>
          <w:sz w:val="28"/>
          <w:szCs w:val="28"/>
        </w:rPr>
      </w:pPr>
    </w:p>
    <w:p w14:paraId="2D083A02">
      <w:pPr>
        <w:spacing w:line="480" w:lineRule="exact"/>
        <w:jc w:val="both"/>
        <w:rPr>
          <w:rFonts w:hint="eastAsia" w:ascii="仿宋" w:hAnsi="仿宋" w:eastAsia="仿宋" w:cs="仿宋"/>
          <w:b/>
          <w:sz w:val="28"/>
          <w:szCs w:val="28"/>
        </w:rPr>
        <w:sectPr>
          <w:footerReference r:id="rId9" w:type="default"/>
          <w:pgSz w:w="11906" w:h="16838"/>
          <w:pgMar w:top="1417" w:right="1134" w:bottom="1134" w:left="1134" w:header="851" w:footer="992" w:gutter="0"/>
          <w:pgNumType w:fmt="decimal"/>
          <w:cols w:space="720" w:num="1"/>
          <w:docGrid w:type="lines" w:linePitch="312" w:charSpace="0"/>
        </w:sectPr>
      </w:pPr>
    </w:p>
    <w:p w14:paraId="5344B41A">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rPr>
      </w:pPr>
      <w:r>
        <w:rPr>
          <w:rFonts w:hint="eastAsia" w:ascii="方正小标宋_GBK" w:hAnsi="方正小标宋_GBK" w:eastAsia="方正小标宋_GBK" w:cs="方正小标宋_GBK"/>
          <w:b w:val="0"/>
          <w:bCs/>
          <w:kern w:val="44"/>
          <w:sz w:val="40"/>
          <w:szCs w:val="21"/>
          <w:lang w:val="en-US" w:eastAsia="zh-CN" w:bidi="ar-SA"/>
        </w:rPr>
        <w:t>法定代表人/负责人授权委托书</w:t>
      </w:r>
    </w:p>
    <w:p w14:paraId="455D5F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4"/>
          <w:u w:val="none"/>
        </w:rPr>
      </w:pPr>
    </w:p>
    <w:p w14:paraId="349528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4"/>
          <w:u w:val="none"/>
        </w:rPr>
      </w:pPr>
      <w:r>
        <w:rPr>
          <w:rFonts w:hint="eastAsia" w:ascii="方正仿宋_GBK" w:hAnsi="方正仿宋_GBK" w:eastAsia="方正仿宋_GBK" w:cs="方正仿宋_GBK"/>
          <w:sz w:val="28"/>
          <w:szCs w:val="24"/>
          <w:u w:val="none"/>
        </w:rPr>
        <w:t>致惠州市</w:t>
      </w:r>
      <w:r>
        <w:rPr>
          <w:rFonts w:hint="eastAsia" w:ascii="方正仿宋_GBK" w:hAnsi="方正仿宋_GBK" w:eastAsia="方正仿宋_GBK" w:cs="方正仿宋_GBK"/>
          <w:sz w:val="28"/>
          <w:szCs w:val="24"/>
          <w:u w:val="none"/>
          <w:lang w:eastAsia="zh-CN"/>
        </w:rPr>
        <w:t>中医</w:t>
      </w:r>
      <w:r>
        <w:rPr>
          <w:rFonts w:hint="eastAsia" w:ascii="方正仿宋_GBK" w:hAnsi="方正仿宋_GBK" w:eastAsia="方正仿宋_GBK" w:cs="方正仿宋_GBK"/>
          <w:sz w:val="28"/>
          <w:szCs w:val="24"/>
          <w:u w:val="none"/>
        </w:rPr>
        <w:t>医院：</w:t>
      </w:r>
    </w:p>
    <w:p w14:paraId="32C9F16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4"/>
          <w:lang w:eastAsia="zh-CN"/>
        </w:rPr>
      </w:pPr>
      <w:r>
        <w:rPr>
          <w:rFonts w:hint="eastAsia" w:ascii="方正仿宋_GBK" w:hAnsi="方正仿宋_GBK" w:eastAsia="方正仿宋_GBK" w:cs="方正仿宋_GBK"/>
          <w:sz w:val="28"/>
          <w:szCs w:val="24"/>
        </w:rPr>
        <w:t>兹授权</w:t>
      </w:r>
      <w:r>
        <w:rPr>
          <w:rFonts w:hint="eastAsia" w:ascii="方正仿宋_GBK" w:hAnsi="方正仿宋_GBK" w:eastAsia="方正仿宋_GBK" w:cs="方正仿宋_GBK"/>
          <w:sz w:val="28"/>
          <w:szCs w:val="24"/>
          <w:u w:val="single"/>
          <w:lang w:val="en-US" w:eastAsia="zh-CN"/>
        </w:rPr>
        <w:t xml:space="preserve">       </w:t>
      </w:r>
      <w:r>
        <w:rPr>
          <w:rFonts w:hint="eastAsia" w:ascii="方正仿宋_GBK" w:hAnsi="方正仿宋_GBK" w:eastAsia="方正仿宋_GBK" w:cs="方正仿宋_GBK"/>
          <w:sz w:val="28"/>
          <w:szCs w:val="24"/>
        </w:rPr>
        <w:t>同志，为我方</w:t>
      </w:r>
      <w:r>
        <w:rPr>
          <w:rFonts w:hint="eastAsia" w:ascii="方正仿宋_GBK" w:hAnsi="方正仿宋_GBK" w:eastAsia="方正仿宋_GBK" w:cs="方正仿宋_GBK"/>
          <w:sz w:val="28"/>
          <w:szCs w:val="24"/>
          <w:lang w:eastAsia="zh-CN"/>
        </w:rPr>
        <w:t>本次</w:t>
      </w:r>
      <w:r>
        <w:rPr>
          <w:rFonts w:hint="eastAsia" w:ascii="方正仿宋_GBK" w:hAnsi="方正仿宋_GBK" w:eastAsia="方正仿宋_GBK" w:cs="方正仿宋_GBK"/>
          <w:sz w:val="28"/>
          <w:szCs w:val="24"/>
          <w:lang w:val="en-US" w:eastAsia="zh-CN"/>
        </w:rPr>
        <w:t>采购</w:t>
      </w:r>
      <w:r>
        <w:rPr>
          <w:rFonts w:hint="eastAsia" w:ascii="方正仿宋_GBK" w:hAnsi="方正仿宋_GBK" w:eastAsia="方正仿宋_GBK" w:cs="方正仿宋_GBK"/>
          <w:sz w:val="28"/>
          <w:szCs w:val="24"/>
        </w:rPr>
        <w:t>事务代理人，其权限是</w:t>
      </w:r>
      <w:r>
        <w:rPr>
          <w:rFonts w:hint="eastAsia" w:ascii="方正仿宋_GBK" w:hAnsi="方正仿宋_GBK" w:eastAsia="方正仿宋_GBK" w:cs="方正仿宋_GBK"/>
          <w:sz w:val="28"/>
          <w:szCs w:val="24"/>
          <w:u w:val="single"/>
          <w:lang w:val="en-US" w:eastAsia="zh-CN"/>
        </w:rPr>
        <w:t xml:space="preserve">                       </w:t>
      </w:r>
      <w:r>
        <w:rPr>
          <w:rFonts w:hint="eastAsia" w:ascii="方正仿宋_GBK" w:hAnsi="方正仿宋_GBK" w:eastAsia="方正仿宋_GBK" w:cs="方正仿宋_GBK"/>
          <w:sz w:val="28"/>
          <w:szCs w:val="24"/>
          <w:u w:val="none"/>
          <w:lang w:val="en-US" w:eastAsia="zh-CN"/>
        </w:rPr>
        <w:t xml:space="preserve"> </w:t>
      </w:r>
      <w:r>
        <w:rPr>
          <w:rFonts w:hint="eastAsia" w:ascii="方正仿宋_GBK" w:hAnsi="方正仿宋_GBK" w:eastAsia="方正仿宋_GBK" w:cs="方正仿宋_GBK"/>
          <w:sz w:val="28"/>
          <w:szCs w:val="24"/>
          <w:u w:val="none"/>
          <w:lang w:eastAsia="zh-CN"/>
        </w:rPr>
        <w:t>，</w:t>
      </w:r>
      <w:r>
        <w:rPr>
          <w:rFonts w:hint="eastAsia" w:ascii="方正仿宋_GBK" w:hAnsi="方正仿宋_GBK" w:eastAsia="方正仿宋_GBK" w:cs="方正仿宋_GBK"/>
          <w:sz w:val="28"/>
          <w:szCs w:val="24"/>
        </w:rPr>
        <w:t>有效期限至</w:t>
      </w:r>
      <w:r>
        <w:rPr>
          <w:rFonts w:hint="eastAsia" w:ascii="方正仿宋_GBK" w:hAnsi="方正仿宋_GBK" w:eastAsia="方正仿宋_GBK" w:cs="方正仿宋_GBK"/>
          <w:sz w:val="28"/>
          <w:szCs w:val="24"/>
          <w:u w:val="single"/>
        </w:rPr>
        <w:t xml:space="preserve"> </w:t>
      </w:r>
      <w:r>
        <w:rPr>
          <w:rFonts w:hint="eastAsia" w:ascii="方正仿宋_GBK" w:hAnsi="方正仿宋_GBK" w:eastAsia="方正仿宋_GBK" w:cs="方正仿宋_GBK"/>
          <w:sz w:val="28"/>
          <w:szCs w:val="24"/>
          <w:u w:val="single"/>
          <w:lang w:val="en-US" w:eastAsia="zh-CN"/>
        </w:rPr>
        <w:t xml:space="preserve">  </w:t>
      </w:r>
      <w:r>
        <w:rPr>
          <w:rFonts w:hint="eastAsia" w:ascii="方正仿宋_GBK" w:hAnsi="方正仿宋_GBK" w:eastAsia="方正仿宋_GBK" w:cs="方正仿宋_GBK"/>
          <w:sz w:val="28"/>
          <w:szCs w:val="24"/>
          <w:u w:val="single"/>
        </w:rPr>
        <w:t xml:space="preserve">   </w:t>
      </w:r>
      <w:r>
        <w:rPr>
          <w:rFonts w:hint="eastAsia" w:ascii="方正仿宋_GBK" w:hAnsi="方正仿宋_GBK" w:eastAsia="方正仿宋_GBK" w:cs="方正仿宋_GBK"/>
          <w:sz w:val="28"/>
          <w:szCs w:val="24"/>
        </w:rPr>
        <w:t>年</w:t>
      </w:r>
      <w:r>
        <w:rPr>
          <w:rFonts w:hint="eastAsia" w:ascii="方正仿宋_GBK" w:hAnsi="方正仿宋_GBK" w:eastAsia="方正仿宋_GBK" w:cs="方正仿宋_GBK"/>
          <w:sz w:val="28"/>
          <w:szCs w:val="24"/>
          <w:u w:val="single"/>
        </w:rPr>
        <w:t xml:space="preserve">  </w:t>
      </w:r>
      <w:r>
        <w:rPr>
          <w:rFonts w:hint="eastAsia" w:ascii="方正仿宋_GBK" w:hAnsi="方正仿宋_GBK" w:eastAsia="方正仿宋_GBK" w:cs="方正仿宋_GBK"/>
          <w:sz w:val="28"/>
          <w:szCs w:val="24"/>
          <w:u w:val="single"/>
          <w:lang w:val="en-US" w:eastAsia="zh-CN"/>
        </w:rPr>
        <w:t xml:space="preserve">  </w:t>
      </w:r>
      <w:r>
        <w:rPr>
          <w:rFonts w:hint="eastAsia" w:ascii="方正仿宋_GBK" w:hAnsi="方正仿宋_GBK" w:eastAsia="方正仿宋_GBK" w:cs="方正仿宋_GBK"/>
          <w:sz w:val="28"/>
          <w:szCs w:val="24"/>
        </w:rPr>
        <w:t>月</w:t>
      </w:r>
      <w:r>
        <w:rPr>
          <w:rFonts w:hint="eastAsia" w:ascii="方正仿宋_GBK" w:hAnsi="方正仿宋_GBK" w:eastAsia="方正仿宋_GBK" w:cs="方正仿宋_GBK"/>
          <w:sz w:val="28"/>
          <w:szCs w:val="24"/>
          <w:u w:val="single"/>
        </w:rPr>
        <w:t xml:space="preserve">    </w:t>
      </w:r>
      <w:r>
        <w:rPr>
          <w:rFonts w:hint="eastAsia" w:ascii="方正仿宋_GBK" w:hAnsi="方正仿宋_GBK" w:eastAsia="方正仿宋_GBK" w:cs="方正仿宋_GBK"/>
          <w:sz w:val="28"/>
          <w:szCs w:val="24"/>
        </w:rPr>
        <w:t>日</w:t>
      </w:r>
      <w:r>
        <w:rPr>
          <w:rFonts w:hint="eastAsia" w:ascii="方正仿宋_GBK" w:hAnsi="方正仿宋_GBK" w:eastAsia="方正仿宋_GBK" w:cs="方正仿宋_GBK"/>
          <w:sz w:val="28"/>
          <w:szCs w:val="24"/>
          <w:lang w:eastAsia="zh-CN"/>
        </w:rPr>
        <w:t>。</w:t>
      </w:r>
    </w:p>
    <w:p w14:paraId="2CEEC5EB">
      <w:pPr>
        <w:bidi w:val="0"/>
        <w:jc w:val="right"/>
        <w:rPr>
          <w:rFonts w:hint="eastAsia"/>
          <w:lang w:eastAsia="zh-CN"/>
        </w:rPr>
      </w:pPr>
    </w:p>
    <w:p w14:paraId="5C60497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right"/>
        <w:textAlignment w:val="auto"/>
        <w:rPr>
          <w:rFonts w:hint="default" w:ascii="方正仿宋_GBK" w:hAnsi="方正仿宋_GBK" w:eastAsia="方正仿宋_GBK" w:cs="方正仿宋_GBK"/>
          <w:sz w:val="28"/>
          <w:szCs w:val="24"/>
          <w:lang w:val="en-US" w:eastAsia="zh-CN"/>
        </w:rPr>
      </w:pPr>
      <w:r>
        <w:rPr>
          <w:rFonts w:hint="eastAsia" w:ascii="方正仿宋_GBK" w:hAnsi="方正仿宋_GBK" w:eastAsia="方正仿宋_GBK" w:cs="方正仿宋_GBK"/>
          <w:sz w:val="28"/>
          <w:szCs w:val="24"/>
        </w:rPr>
        <w:t>授权单位（盖章）：</w:t>
      </w:r>
      <w:r>
        <w:rPr>
          <w:rFonts w:hint="eastAsia" w:ascii="方正仿宋_GBK" w:hAnsi="方正仿宋_GBK" w:eastAsia="方正仿宋_GBK" w:cs="方正仿宋_GBK"/>
          <w:sz w:val="28"/>
          <w:szCs w:val="24"/>
          <w:lang w:val="en-US" w:eastAsia="zh-CN"/>
        </w:rPr>
        <w:t xml:space="preserve">    </w:t>
      </w:r>
    </w:p>
    <w:p w14:paraId="3D1874D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right"/>
        <w:textAlignment w:val="auto"/>
        <w:rPr>
          <w:rFonts w:hint="default" w:ascii="方正仿宋_GBK" w:hAnsi="方正仿宋_GBK" w:eastAsia="方正仿宋_GBK" w:cs="方正仿宋_GBK"/>
          <w:sz w:val="28"/>
          <w:szCs w:val="24"/>
          <w:lang w:val="en-US" w:eastAsia="zh-CN"/>
        </w:rPr>
      </w:pPr>
      <w:r>
        <w:rPr>
          <w:rFonts w:hint="eastAsia" w:ascii="方正仿宋_GBK" w:hAnsi="方正仿宋_GBK" w:eastAsia="方正仿宋_GBK" w:cs="方正仿宋_GBK"/>
          <w:sz w:val="28"/>
          <w:szCs w:val="24"/>
        </w:rPr>
        <w:t>法定代表人（签名或盖私章）：</w:t>
      </w:r>
      <w:r>
        <w:rPr>
          <w:rFonts w:hint="eastAsia" w:ascii="方正仿宋_GBK" w:hAnsi="方正仿宋_GBK" w:eastAsia="方正仿宋_GBK" w:cs="方正仿宋_GBK"/>
          <w:sz w:val="28"/>
          <w:szCs w:val="24"/>
          <w:lang w:val="en-US" w:eastAsia="zh-CN"/>
        </w:rPr>
        <w:t xml:space="preserve">    </w:t>
      </w:r>
    </w:p>
    <w:p w14:paraId="4B89F88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right"/>
        <w:textAlignment w:val="auto"/>
        <w:rPr>
          <w:rFonts w:hint="default" w:ascii="方正仿宋_GBK" w:hAnsi="方正仿宋_GBK" w:eastAsia="方正仿宋_GBK" w:cs="方正仿宋_GBK"/>
          <w:sz w:val="28"/>
          <w:szCs w:val="24"/>
          <w:lang w:val="en-US" w:eastAsia="zh-CN"/>
        </w:rPr>
      </w:pPr>
      <w:r>
        <w:rPr>
          <w:rFonts w:hint="eastAsia" w:ascii="方正仿宋_GBK" w:hAnsi="方正仿宋_GBK" w:eastAsia="方正仿宋_GBK" w:cs="方正仿宋_GBK"/>
          <w:sz w:val="28"/>
          <w:szCs w:val="24"/>
        </w:rPr>
        <w:t>签发日期：</w:t>
      </w:r>
      <w:r>
        <w:rPr>
          <w:rFonts w:hint="eastAsia" w:ascii="方正仿宋_GBK" w:hAnsi="方正仿宋_GBK" w:eastAsia="方正仿宋_GBK" w:cs="方正仿宋_GBK"/>
          <w:sz w:val="28"/>
          <w:szCs w:val="24"/>
          <w:lang w:val="en-US" w:eastAsia="zh-CN"/>
        </w:rPr>
        <w:t xml:space="preserve">    年  月  日</w:t>
      </w:r>
    </w:p>
    <w:p w14:paraId="25F7E4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4"/>
        </w:rPr>
      </w:pPr>
    </w:p>
    <w:p w14:paraId="6BEC7D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lang w:val="en-US" w:eastAsia="zh-CN"/>
        </w:rPr>
        <w:t>附：</w:t>
      </w:r>
      <w:r>
        <w:rPr>
          <w:rFonts w:hint="eastAsia" w:ascii="方正仿宋_GBK" w:hAnsi="方正仿宋_GBK" w:eastAsia="方正仿宋_GBK" w:cs="方正仿宋_GBK"/>
          <w:sz w:val="24"/>
          <w:szCs w:val="22"/>
        </w:rPr>
        <w:t xml:space="preserve">                       </w:t>
      </w:r>
    </w:p>
    <w:tbl>
      <w:tblPr>
        <w:tblStyle w:val="28"/>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1137"/>
        <w:gridCol w:w="691"/>
        <w:gridCol w:w="623"/>
        <w:gridCol w:w="1536"/>
        <w:gridCol w:w="1329"/>
        <w:gridCol w:w="1356"/>
        <w:gridCol w:w="1034"/>
      </w:tblGrid>
      <w:tr w14:paraId="19E6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0" w:type="dxa"/>
            <w:vMerge w:val="restart"/>
            <w:noWrap w:val="0"/>
            <w:vAlign w:val="center"/>
          </w:tcPr>
          <w:p w14:paraId="69FD99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代理人</w:t>
            </w:r>
          </w:p>
          <w:p w14:paraId="3AC446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基本信息</w:t>
            </w:r>
          </w:p>
        </w:tc>
        <w:tc>
          <w:tcPr>
            <w:tcW w:w="1137" w:type="dxa"/>
            <w:noWrap w:val="0"/>
            <w:vAlign w:val="center"/>
          </w:tcPr>
          <w:p w14:paraId="5F52C1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lang w:val="en-US" w:eastAsia="zh-CN"/>
              </w:rPr>
              <w:t>姓名</w:t>
            </w:r>
          </w:p>
        </w:tc>
        <w:tc>
          <w:tcPr>
            <w:tcW w:w="1314" w:type="dxa"/>
            <w:gridSpan w:val="2"/>
            <w:noWrap w:val="0"/>
            <w:vAlign w:val="center"/>
          </w:tcPr>
          <w:p w14:paraId="438A87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536" w:type="dxa"/>
            <w:noWrap w:val="0"/>
            <w:vAlign w:val="center"/>
          </w:tcPr>
          <w:p w14:paraId="6B8A50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性别</w:t>
            </w:r>
          </w:p>
        </w:tc>
        <w:tc>
          <w:tcPr>
            <w:tcW w:w="1329" w:type="dxa"/>
            <w:noWrap w:val="0"/>
            <w:vAlign w:val="center"/>
          </w:tcPr>
          <w:p w14:paraId="0AC308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56" w:type="dxa"/>
            <w:noWrap w:val="0"/>
            <w:vAlign w:val="center"/>
          </w:tcPr>
          <w:p w14:paraId="4143A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年龄</w:t>
            </w:r>
          </w:p>
        </w:tc>
        <w:tc>
          <w:tcPr>
            <w:tcW w:w="1034" w:type="dxa"/>
            <w:noWrap w:val="0"/>
            <w:vAlign w:val="center"/>
          </w:tcPr>
          <w:p w14:paraId="4CE52D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665B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0" w:type="dxa"/>
            <w:vMerge w:val="continue"/>
            <w:noWrap w:val="0"/>
            <w:vAlign w:val="center"/>
          </w:tcPr>
          <w:p w14:paraId="4D2408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rPr>
            </w:pPr>
          </w:p>
        </w:tc>
        <w:tc>
          <w:tcPr>
            <w:tcW w:w="1137" w:type="dxa"/>
            <w:noWrap w:val="0"/>
            <w:vAlign w:val="center"/>
          </w:tcPr>
          <w:p w14:paraId="78326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职务</w:t>
            </w:r>
          </w:p>
        </w:tc>
        <w:tc>
          <w:tcPr>
            <w:tcW w:w="1314" w:type="dxa"/>
            <w:gridSpan w:val="2"/>
            <w:noWrap w:val="0"/>
            <w:vAlign w:val="center"/>
          </w:tcPr>
          <w:p w14:paraId="076E7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536" w:type="dxa"/>
            <w:noWrap w:val="0"/>
            <w:vAlign w:val="center"/>
          </w:tcPr>
          <w:p w14:paraId="4E95B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身份证号码</w:t>
            </w:r>
          </w:p>
        </w:tc>
        <w:tc>
          <w:tcPr>
            <w:tcW w:w="1329" w:type="dxa"/>
            <w:noWrap w:val="0"/>
            <w:vAlign w:val="center"/>
          </w:tcPr>
          <w:p w14:paraId="47EA07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56" w:type="dxa"/>
            <w:noWrap w:val="0"/>
            <w:vAlign w:val="center"/>
          </w:tcPr>
          <w:p w14:paraId="67F567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联系电话</w:t>
            </w:r>
          </w:p>
        </w:tc>
        <w:tc>
          <w:tcPr>
            <w:tcW w:w="1034" w:type="dxa"/>
            <w:noWrap w:val="0"/>
            <w:vAlign w:val="center"/>
          </w:tcPr>
          <w:p w14:paraId="76336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727A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0" w:type="dxa"/>
            <w:vMerge w:val="restart"/>
            <w:noWrap w:val="0"/>
            <w:vAlign w:val="center"/>
          </w:tcPr>
          <w:p w14:paraId="2D2E4B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公司基本</w:t>
            </w:r>
          </w:p>
          <w:p w14:paraId="6C58D4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信息</w:t>
            </w:r>
          </w:p>
        </w:tc>
        <w:tc>
          <w:tcPr>
            <w:tcW w:w="1828" w:type="dxa"/>
            <w:gridSpan w:val="2"/>
            <w:noWrap w:val="0"/>
            <w:vAlign w:val="center"/>
          </w:tcPr>
          <w:p w14:paraId="1AD771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营业执照号码</w:t>
            </w:r>
          </w:p>
        </w:tc>
        <w:tc>
          <w:tcPr>
            <w:tcW w:w="2159" w:type="dxa"/>
            <w:gridSpan w:val="2"/>
            <w:noWrap w:val="0"/>
            <w:vAlign w:val="center"/>
          </w:tcPr>
          <w:p w14:paraId="1674C8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29" w:type="dxa"/>
            <w:noWrap w:val="0"/>
            <w:vAlign w:val="center"/>
          </w:tcPr>
          <w:p w14:paraId="7FC0EB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经济性质</w:t>
            </w:r>
          </w:p>
        </w:tc>
        <w:tc>
          <w:tcPr>
            <w:tcW w:w="2390" w:type="dxa"/>
            <w:gridSpan w:val="2"/>
            <w:noWrap w:val="0"/>
            <w:vAlign w:val="center"/>
          </w:tcPr>
          <w:p w14:paraId="63F26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45B9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0" w:type="dxa"/>
            <w:vMerge w:val="continue"/>
            <w:noWrap w:val="0"/>
            <w:vAlign w:val="top"/>
          </w:tcPr>
          <w:p w14:paraId="7A09CA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36894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主营（产）</w:t>
            </w:r>
          </w:p>
        </w:tc>
        <w:tc>
          <w:tcPr>
            <w:tcW w:w="5878" w:type="dxa"/>
            <w:gridSpan w:val="5"/>
            <w:noWrap w:val="0"/>
            <w:vAlign w:val="center"/>
          </w:tcPr>
          <w:p w14:paraId="03AB2B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p>
        </w:tc>
      </w:tr>
      <w:tr w14:paraId="0254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0" w:type="dxa"/>
            <w:vMerge w:val="continue"/>
            <w:noWrap w:val="0"/>
            <w:vAlign w:val="top"/>
          </w:tcPr>
          <w:p w14:paraId="7134E4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65D9DE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兼营（产）</w:t>
            </w:r>
          </w:p>
        </w:tc>
        <w:tc>
          <w:tcPr>
            <w:tcW w:w="5878" w:type="dxa"/>
            <w:gridSpan w:val="5"/>
            <w:noWrap w:val="0"/>
            <w:vAlign w:val="center"/>
          </w:tcPr>
          <w:p w14:paraId="03FA40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p>
        </w:tc>
      </w:tr>
      <w:tr w14:paraId="22F7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90" w:type="dxa"/>
            <w:vMerge w:val="continue"/>
            <w:noWrap w:val="0"/>
            <w:vAlign w:val="top"/>
          </w:tcPr>
          <w:p w14:paraId="721D2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656CD6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进口物品经营许可证号码</w:t>
            </w:r>
          </w:p>
        </w:tc>
        <w:tc>
          <w:tcPr>
            <w:tcW w:w="5878" w:type="dxa"/>
            <w:gridSpan w:val="5"/>
            <w:noWrap w:val="0"/>
            <w:vAlign w:val="center"/>
          </w:tcPr>
          <w:p w14:paraId="467E15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p>
        </w:tc>
      </w:tr>
      <w:tr w14:paraId="08B2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90" w:type="dxa"/>
            <w:vMerge w:val="continue"/>
            <w:noWrap w:val="0"/>
            <w:vAlign w:val="top"/>
          </w:tcPr>
          <w:p w14:paraId="01588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30F93F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主营</w:t>
            </w:r>
          </w:p>
        </w:tc>
        <w:tc>
          <w:tcPr>
            <w:tcW w:w="5878" w:type="dxa"/>
            <w:gridSpan w:val="5"/>
            <w:noWrap w:val="0"/>
            <w:vAlign w:val="center"/>
          </w:tcPr>
          <w:p w14:paraId="641E82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p>
        </w:tc>
      </w:tr>
      <w:tr w14:paraId="3002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90" w:type="dxa"/>
            <w:vMerge w:val="continue"/>
            <w:noWrap w:val="0"/>
            <w:vAlign w:val="top"/>
          </w:tcPr>
          <w:p w14:paraId="36F97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6595A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w:t>
            </w:r>
          </w:p>
        </w:tc>
        <w:tc>
          <w:tcPr>
            <w:tcW w:w="5878" w:type="dxa"/>
            <w:gridSpan w:val="5"/>
            <w:noWrap w:val="0"/>
            <w:vAlign w:val="center"/>
          </w:tcPr>
          <w:p w14:paraId="4E8FF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p>
        </w:tc>
      </w:tr>
    </w:tbl>
    <w:p w14:paraId="42CCE3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说明：1.法定代表人为企业事业单位、国家机关、社会团体的主要行政负责人。</w:t>
      </w:r>
    </w:p>
    <w:p w14:paraId="12CD0B6D">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2.内容必须填写真实、清楚、涂改无效，不得转让、买卖。</w:t>
      </w:r>
    </w:p>
    <w:p w14:paraId="0E71B926">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方正仿宋_GBK" w:hAnsi="方正仿宋_GBK" w:eastAsia="方正仿宋_GBK" w:cs="方正仿宋_GBK"/>
          <w:b/>
          <w:sz w:val="24"/>
          <w:szCs w:val="22"/>
        </w:rPr>
      </w:pPr>
      <w:r>
        <w:rPr>
          <w:rFonts w:hint="eastAsia" w:ascii="方正仿宋_GBK" w:hAnsi="方正仿宋_GBK" w:eastAsia="方正仿宋_GBK" w:cs="方正仿宋_GBK"/>
          <w:sz w:val="24"/>
          <w:szCs w:val="22"/>
        </w:rPr>
        <w:t>3.将此证明书提交对方作为合同附件</w:t>
      </w:r>
      <w:r>
        <w:rPr>
          <w:rFonts w:hint="eastAsia" w:ascii="方正仿宋_GBK" w:hAnsi="方正仿宋_GBK" w:eastAsia="方正仿宋_GBK" w:cs="方正仿宋_GBK"/>
          <w:b/>
          <w:sz w:val="24"/>
          <w:szCs w:val="22"/>
        </w:rPr>
        <w:t>。</w:t>
      </w:r>
    </w:p>
    <w:p w14:paraId="7365583E">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4.授权权限：</w:t>
      </w:r>
      <w:r>
        <w:rPr>
          <w:rFonts w:hint="eastAsia" w:ascii="方正仿宋_GBK" w:hAnsi="方正仿宋_GBK" w:eastAsia="方正仿宋_GBK" w:cs="方正仿宋_GBK"/>
          <w:color w:val="000000"/>
          <w:sz w:val="24"/>
        </w:rPr>
        <w:t>全权代表本公司参与上述采购项目的响应，负责提供与签署确认一切文书资料，以及向贵方递交的任何补充承诺</w:t>
      </w:r>
      <w:r>
        <w:rPr>
          <w:rFonts w:hint="eastAsia" w:ascii="方正仿宋_GBK" w:hAnsi="方正仿宋_GBK" w:eastAsia="方正仿宋_GBK" w:cs="方正仿宋_GBK"/>
          <w:sz w:val="24"/>
          <w:szCs w:val="22"/>
          <w:lang w:eastAsia="zh-CN"/>
        </w:rPr>
        <w:t>（</w:t>
      </w:r>
      <w:r>
        <w:rPr>
          <w:rFonts w:hint="eastAsia" w:ascii="方正仿宋_GBK" w:hAnsi="方正仿宋_GBK" w:eastAsia="方正仿宋_GBK" w:cs="方正仿宋_GBK"/>
          <w:sz w:val="24"/>
          <w:szCs w:val="22"/>
          <w:lang w:val="en-US" w:eastAsia="zh-CN"/>
        </w:rPr>
        <w:t>仅供参考</w:t>
      </w:r>
      <w:r>
        <w:rPr>
          <w:rFonts w:hint="eastAsia" w:ascii="方正仿宋_GBK" w:hAnsi="方正仿宋_GBK" w:eastAsia="方正仿宋_GBK" w:cs="方正仿宋_GBK"/>
          <w:sz w:val="24"/>
          <w:szCs w:val="22"/>
          <w:lang w:eastAsia="zh-CN"/>
        </w:rPr>
        <w:t>）</w:t>
      </w:r>
      <w:r>
        <w:rPr>
          <w:rFonts w:hint="eastAsia" w:ascii="方正仿宋_GBK" w:hAnsi="方正仿宋_GBK" w:eastAsia="方正仿宋_GBK" w:cs="方正仿宋_GBK"/>
          <w:sz w:val="24"/>
          <w:szCs w:val="22"/>
        </w:rPr>
        <w:t>。</w:t>
      </w:r>
    </w:p>
    <w:p w14:paraId="690BDDA6">
      <w:pPr>
        <w:keepNext w:val="0"/>
        <w:keepLines w:val="0"/>
        <w:pageBreakBefore w:val="0"/>
        <w:widowControl w:val="0"/>
        <w:kinsoku/>
        <w:wordWrap/>
        <w:overflowPunct/>
        <w:topLinePunct w:val="0"/>
        <w:autoSpaceDE/>
        <w:autoSpaceDN/>
        <w:bidi w:val="0"/>
        <w:adjustRightInd/>
        <w:snapToGrid/>
        <w:spacing w:line="400" w:lineRule="exact"/>
        <w:ind w:firstLine="736" w:firstLineChars="307"/>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5.有效期限：必须超出响应文件中标注的有效期，自本单位盖公章之日起生效。</w:t>
      </w:r>
    </w:p>
    <w:p w14:paraId="1F8CAFC6">
      <w:pPr>
        <w:keepNext w:val="0"/>
        <w:keepLines w:val="0"/>
        <w:pageBreakBefore w:val="0"/>
        <w:widowControl w:val="0"/>
        <w:kinsoku/>
        <w:wordWrap/>
        <w:overflowPunct/>
        <w:topLinePunct w:val="0"/>
        <w:autoSpaceDE/>
        <w:autoSpaceDN/>
        <w:bidi w:val="0"/>
        <w:adjustRightInd/>
        <w:snapToGrid/>
        <w:spacing w:line="400" w:lineRule="exact"/>
        <w:ind w:firstLine="736" w:firstLineChars="307"/>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b/>
          <w:bCs/>
          <w:sz w:val="24"/>
          <w:szCs w:val="22"/>
        </w:rPr>
        <w:t>6.</w:t>
      </w:r>
      <w:r>
        <w:rPr>
          <w:rFonts w:hint="eastAsia" w:ascii="方正仿宋_GBK" w:hAnsi="方正仿宋_GBK" w:eastAsia="方正仿宋_GBK" w:cs="方正仿宋_GBK"/>
          <w:b/>
          <w:bCs/>
          <w:sz w:val="24"/>
          <w:szCs w:val="22"/>
          <w:lang w:val="en-US" w:eastAsia="zh-CN"/>
        </w:rPr>
        <w:t>响应</w:t>
      </w:r>
      <w:r>
        <w:rPr>
          <w:rFonts w:hint="eastAsia" w:ascii="方正仿宋_GBK" w:hAnsi="方正仿宋_GBK" w:eastAsia="方正仿宋_GBK" w:cs="方正仿宋_GBK"/>
          <w:b/>
          <w:bCs/>
          <w:sz w:val="24"/>
          <w:szCs w:val="22"/>
        </w:rPr>
        <w:t>签字代表为法定代表人，则本表不适用</w:t>
      </w:r>
      <w:r>
        <w:rPr>
          <w:rFonts w:hint="eastAsia" w:ascii="方正仿宋_GBK" w:hAnsi="方正仿宋_GBK" w:eastAsia="方正仿宋_GBK" w:cs="方正仿宋_GBK"/>
          <w:sz w:val="24"/>
          <w:szCs w:val="22"/>
        </w:rPr>
        <w:t>。</w:t>
      </w:r>
    </w:p>
    <w:p w14:paraId="5E5E9D88">
      <w:pPr>
        <w:bidi w:val="0"/>
        <w:rPr>
          <w:rFonts w:hint="eastAsia"/>
        </w:rPr>
      </w:pPr>
    </w:p>
    <w:p w14:paraId="3DD76A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b/>
          <w:sz w:val="28"/>
          <w:szCs w:val="28"/>
        </w:rPr>
      </w:pPr>
      <w:r>
        <w:rPr>
          <w:rFonts w:ascii="仿宋" w:hAnsi="仿宋" w:eastAsia="仿宋" w:cs="仿宋"/>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3529965</wp:posOffset>
                </wp:positionH>
                <wp:positionV relativeFrom="paragraph">
                  <wp:posOffset>314960</wp:posOffset>
                </wp:positionV>
                <wp:extent cx="2333625" cy="1403350"/>
                <wp:effectExtent l="4445" t="5080" r="5080" b="20320"/>
                <wp:wrapNone/>
                <wp:docPr id="5" name="自选图形 11"/>
                <wp:cNvGraphicFramePr/>
                <a:graphic xmlns:a="http://schemas.openxmlformats.org/drawingml/2006/main">
                  <a:graphicData uri="http://schemas.microsoft.com/office/word/2010/wordprocessingShape">
                    <wps:wsp>
                      <wps:cNvSpPr/>
                      <wps:spPr>
                        <a:xfrm>
                          <a:off x="0" y="0"/>
                          <a:ext cx="2333625" cy="140335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7013D24">
                            <w:pPr>
                              <w:jc w:val="center"/>
                              <w:rPr>
                                <w:rFonts w:hAnsi="宋体"/>
                                <w:szCs w:val="21"/>
                              </w:rPr>
                            </w:pPr>
                          </w:p>
                          <w:p w14:paraId="35C0410C">
                            <w:pPr>
                              <w:jc w:val="center"/>
                              <w:rPr>
                                <w:rFonts w:hAnsi="宋体"/>
                                <w:szCs w:val="21"/>
                              </w:rPr>
                            </w:pPr>
                          </w:p>
                          <w:p w14:paraId="04DE345A">
                            <w:pPr>
                              <w:jc w:val="center"/>
                              <w:rPr>
                                <w:szCs w:val="21"/>
                              </w:rPr>
                            </w:pPr>
                            <w:r>
                              <w:rPr>
                                <w:rFonts w:hint="eastAsia" w:hAnsi="宋体"/>
                                <w:szCs w:val="21"/>
                              </w:rPr>
                              <w:t>代理人身份证复印件反面</w:t>
                            </w:r>
                          </w:p>
                        </w:txbxContent>
                      </wps:txbx>
                      <wps:bodyPr vert="horz" wrap="square" anchor="t" anchorCtr="0" upright="1"/>
                    </wps:wsp>
                  </a:graphicData>
                </a:graphic>
              </wp:anchor>
            </w:drawing>
          </mc:Choice>
          <mc:Fallback>
            <w:pict>
              <v:shape id="自选图形 11" o:spid="_x0000_s1026" o:spt="176" type="#_x0000_t176" style="position:absolute;left:0pt;margin-left:277.95pt;margin-top:24.8pt;height:110.5pt;width:183.75pt;z-index:251663360;mso-width-relative:page;mso-height-relative:page;" fillcolor="#FFFFFF" filled="t" stroked="t" coordsize="21600,21600" o:gfxdata="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hNw9tkAAAAKAQAADwAAAAAAAAABACAAAAAiAAAA&#10;ZHJzL2Rvd25yZXYueG1sUEsBAhQAFAAAAAgAh07iQKAFgSk/AgAAhwQAAA4AAAAAAAAAAQAgAAAA&#10;KAEAAGRycy9lMm9Eb2MueG1sUEsFBgAAAAAGAAYAWQEAANkFAAAAAA==&#10;">
                <v:fill on="t" focussize="0,0"/>
                <v:stroke color="#000000" joinstyle="miter"/>
                <v:imagedata o:title=""/>
                <o:lock v:ext="edit" aspectratio="f"/>
                <v:textbox>
                  <w:txbxContent>
                    <w:p w14:paraId="57013D24">
                      <w:pPr>
                        <w:jc w:val="center"/>
                        <w:rPr>
                          <w:rFonts w:hAnsi="宋体"/>
                          <w:szCs w:val="21"/>
                        </w:rPr>
                      </w:pPr>
                    </w:p>
                    <w:p w14:paraId="35C0410C">
                      <w:pPr>
                        <w:jc w:val="center"/>
                        <w:rPr>
                          <w:rFonts w:hAnsi="宋体"/>
                          <w:szCs w:val="21"/>
                        </w:rPr>
                      </w:pPr>
                    </w:p>
                    <w:p w14:paraId="04DE345A">
                      <w:pPr>
                        <w:jc w:val="center"/>
                        <w:rPr>
                          <w:szCs w:val="21"/>
                        </w:rPr>
                      </w:pPr>
                      <w:r>
                        <w:rPr>
                          <w:rFonts w:hint="eastAsia" w:hAnsi="宋体"/>
                          <w:szCs w:val="21"/>
                        </w:rPr>
                        <w:t>代理人身份证复印件反面</w:t>
                      </w:r>
                    </w:p>
                  </w:txbxContent>
                </v:textbox>
              </v:shape>
            </w:pict>
          </mc:Fallback>
        </mc:AlternateContent>
      </w:r>
      <w:r>
        <w:rPr>
          <w:rFonts w:ascii="仿宋" w:hAnsi="仿宋" w:eastAsia="仿宋" w:cs="仿宋"/>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226695</wp:posOffset>
                </wp:positionH>
                <wp:positionV relativeFrom="paragraph">
                  <wp:posOffset>302895</wp:posOffset>
                </wp:positionV>
                <wp:extent cx="2333625" cy="1372235"/>
                <wp:effectExtent l="4445" t="4445" r="5080" b="13970"/>
                <wp:wrapNone/>
                <wp:docPr id="2" name="自选图形 10"/>
                <wp:cNvGraphicFramePr/>
                <a:graphic xmlns:a="http://schemas.openxmlformats.org/drawingml/2006/main">
                  <a:graphicData uri="http://schemas.microsoft.com/office/word/2010/wordprocessingShape">
                    <wps:wsp>
                      <wps:cNvSpPr/>
                      <wps:spPr>
                        <a:xfrm>
                          <a:off x="0" y="0"/>
                          <a:ext cx="2333625" cy="1372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2571313">
                            <w:pPr>
                              <w:jc w:val="center"/>
                              <w:rPr>
                                <w:rFonts w:hAnsi="宋体"/>
                                <w:szCs w:val="21"/>
                              </w:rPr>
                            </w:pPr>
                          </w:p>
                          <w:p w14:paraId="40AFBBCA">
                            <w:pPr>
                              <w:jc w:val="center"/>
                              <w:rPr>
                                <w:rFonts w:hAnsi="宋体"/>
                                <w:szCs w:val="21"/>
                              </w:rPr>
                            </w:pPr>
                          </w:p>
                          <w:p w14:paraId="3D350BB1">
                            <w:pPr>
                              <w:jc w:val="center"/>
                              <w:rPr>
                                <w:szCs w:val="21"/>
                              </w:rPr>
                            </w:pPr>
                            <w:r>
                              <w:rPr>
                                <w:rFonts w:hint="eastAsia" w:hAnsi="宋体"/>
                                <w:szCs w:val="21"/>
                              </w:rPr>
                              <w:t>代理人身份证复印件正面</w:t>
                            </w:r>
                          </w:p>
                        </w:txbxContent>
                      </wps:txbx>
                      <wps:bodyPr vert="horz" wrap="square" anchor="t" anchorCtr="0" upright="1"/>
                    </wps:wsp>
                  </a:graphicData>
                </a:graphic>
              </wp:anchor>
            </w:drawing>
          </mc:Choice>
          <mc:Fallback>
            <w:pict>
              <v:shape id="自选图形 10" o:spid="_x0000_s1026" o:spt="176" type="#_x0000_t176" style="position:absolute;left:0pt;margin-left:17.85pt;margin-top:23.85pt;height:108.05pt;width:183.75pt;z-index:251660288;mso-width-relative:page;mso-height-relative:page;" fillcolor="#FFFFFF" filled="t" stroked="t" coordsize="21600,21600" o:gfxdata="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6ABKNgAAAAJAQAADwAAAAAAAAABACAAAAAiAAAAZHJz&#10;L2Rvd25yZXYueG1sUEsBAhQAFAAAAAgAh07iQPftFZc9AgAAhwQAAA4AAAAAAAAAAQAgAAAAJwEA&#10;AGRycy9lMm9Eb2MueG1sUEsFBgAAAAAGAAYAWQEAANYFAAAAAA==&#10;">
                <v:fill on="t" focussize="0,0"/>
                <v:stroke color="#000000" joinstyle="miter"/>
                <v:imagedata o:title=""/>
                <o:lock v:ext="edit" aspectratio="f"/>
                <v:textbox>
                  <w:txbxContent>
                    <w:p w14:paraId="22571313">
                      <w:pPr>
                        <w:jc w:val="center"/>
                        <w:rPr>
                          <w:rFonts w:hAnsi="宋体"/>
                          <w:szCs w:val="21"/>
                        </w:rPr>
                      </w:pPr>
                    </w:p>
                    <w:p w14:paraId="40AFBBCA">
                      <w:pPr>
                        <w:jc w:val="center"/>
                        <w:rPr>
                          <w:rFonts w:hAnsi="宋体"/>
                          <w:szCs w:val="21"/>
                        </w:rPr>
                      </w:pPr>
                    </w:p>
                    <w:p w14:paraId="3D350BB1">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b/>
          <w:sz w:val="28"/>
          <w:szCs w:val="28"/>
        </w:rPr>
        <w:t>(请务必提供本附件</w:t>
      </w:r>
      <w:r>
        <w:rPr>
          <w:rFonts w:hint="eastAsia" w:ascii="仿宋" w:hAnsi="仿宋" w:eastAsia="仿宋" w:cs="仿宋"/>
          <w:b/>
          <w:sz w:val="28"/>
          <w:szCs w:val="28"/>
          <w:lang w:eastAsia="zh-CN"/>
        </w:rPr>
        <w:t>）</w:t>
      </w:r>
    </w:p>
    <w:p w14:paraId="317D7EF7">
      <w:pPr>
        <w:spacing w:line="360" w:lineRule="auto"/>
        <w:ind w:firstLine="420"/>
        <w:rPr>
          <w:rFonts w:ascii="仿宋" w:hAnsi="仿宋" w:eastAsia="仿宋" w:cs="仿宋"/>
          <w:sz w:val="28"/>
          <w:szCs w:val="28"/>
          <w:u w:val="single"/>
        </w:rPr>
      </w:pPr>
      <w:r>
        <w:rPr>
          <w:rFonts w:ascii="仿宋" w:hAnsi="仿宋" w:eastAsia="仿宋" w:cs="仿宋"/>
          <w:sz w:val="28"/>
          <w:szCs w:val="28"/>
          <w:u w:val="single"/>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4" name="自选图形 1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7DDCCF0">
                            <w:pPr>
                              <w:jc w:val="center"/>
                              <w:rPr>
                                <w:rFonts w:hAnsi="宋体"/>
                                <w:szCs w:val="21"/>
                              </w:rPr>
                            </w:pPr>
                          </w:p>
                          <w:p w14:paraId="5C20DD07">
                            <w:pPr>
                              <w:jc w:val="center"/>
                              <w:rPr>
                                <w:rFonts w:hAnsi="宋体"/>
                                <w:szCs w:val="21"/>
                              </w:rPr>
                            </w:pPr>
                          </w:p>
                          <w:p w14:paraId="536C6877">
                            <w:pPr>
                              <w:jc w:val="center"/>
                              <w:rPr>
                                <w:rFonts w:hAnsi="宋体"/>
                                <w:szCs w:val="21"/>
                              </w:rPr>
                            </w:pPr>
                          </w:p>
                          <w:p w14:paraId="4061F0C4">
                            <w:pPr>
                              <w:jc w:val="center"/>
                              <w:rPr>
                                <w:szCs w:val="21"/>
                              </w:rPr>
                            </w:pPr>
                            <w:r>
                              <w:rPr>
                                <w:rFonts w:hint="eastAsia" w:hAnsi="宋体"/>
                                <w:szCs w:val="21"/>
                              </w:rPr>
                              <w:t>代理人身份证复印件</w:t>
                            </w:r>
                          </w:p>
                        </w:txbxContent>
                      </wps:txbx>
                      <wps:bodyPr vert="horz" wrap="square" anchor="t" anchorCtr="0" upright="1"/>
                    </wps:wsp>
                  </a:graphicData>
                </a:graphic>
              </wp:anchor>
            </w:drawing>
          </mc:Choice>
          <mc:Fallback>
            <w:pict>
              <v:shape id="自选图形 12"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dcMse2QAAAA0BAAAPAAAAAAAAAAEAIAAAACIAAABk&#10;cnMvZG93bnJldi54bWxQSwECFAAUAAAACACHTuJAtBuWiD4CAACHBAAADgAAAAAAAAABACAAAAAo&#10;AQAAZHJzL2Uyb0RvYy54bWxQSwUGAAAAAAYABgBZAQAA2AUAAAAA&#10;">
                <v:fill on="t" focussize="0,0"/>
                <v:stroke color="#000000" joinstyle="miter"/>
                <v:imagedata o:title=""/>
                <o:lock v:ext="edit" aspectratio="f"/>
                <v:textbox>
                  <w:txbxContent>
                    <w:p w14:paraId="67DDCCF0">
                      <w:pPr>
                        <w:jc w:val="center"/>
                        <w:rPr>
                          <w:rFonts w:hAnsi="宋体"/>
                          <w:szCs w:val="21"/>
                        </w:rPr>
                      </w:pPr>
                    </w:p>
                    <w:p w14:paraId="5C20DD07">
                      <w:pPr>
                        <w:jc w:val="center"/>
                        <w:rPr>
                          <w:rFonts w:hAnsi="宋体"/>
                          <w:szCs w:val="21"/>
                        </w:rPr>
                      </w:pPr>
                    </w:p>
                    <w:p w14:paraId="536C6877">
                      <w:pPr>
                        <w:jc w:val="center"/>
                        <w:rPr>
                          <w:rFonts w:hAnsi="宋体"/>
                          <w:szCs w:val="21"/>
                        </w:rPr>
                      </w:pPr>
                    </w:p>
                    <w:p w14:paraId="4061F0C4">
                      <w:pPr>
                        <w:jc w:val="center"/>
                        <w:rPr>
                          <w:szCs w:val="21"/>
                        </w:rPr>
                      </w:pPr>
                      <w:r>
                        <w:rPr>
                          <w:rFonts w:hint="eastAsia" w:hAnsi="宋体"/>
                          <w:szCs w:val="21"/>
                        </w:rPr>
                        <w:t>代理人身份证复印件</w:t>
                      </w:r>
                    </w:p>
                  </w:txbxContent>
                </v:textbox>
              </v:shape>
            </w:pict>
          </mc:Fallback>
        </mc:AlternateContent>
      </w:r>
    </w:p>
    <w:p w14:paraId="00F05455">
      <w:pPr>
        <w:spacing w:line="300" w:lineRule="auto"/>
        <w:jc w:val="center"/>
        <w:rPr>
          <w:rFonts w:ascii="仿宋" w:hAnsi="仿宋" w:eastAsia="仿宋" w:cs="仿宋"/>
          <w:b/>
          <w:sz w:val="28"/>
          <w:szCs w:val="28"/>
        </w:rPr>
      </w:pPr>
    </w:p>
    <w:p w14:paraId="547E3471">
      <w:pPr>
        <w:spacing w:line="300" w:lineRule="auto"/>
        <w:jc w:val="left"/>
        <w:rPr>
          <w:rFonts w:hint="eastAsia" w:ascii="仿宋" w:hAnsi="仿宋" w:eastAsia="仿宋" w:cs="仿宋"/>
          <w:b/>
          <w:color w:val="000000"/>
          <w:sz w:val="24"/>
        </w:rPr>
      </w:pPr>
    </w:p>
    <w:p w14:paraId="41BCC212">
      <w:pPr>
        <w:spacing w:line="300" w:lineRule="auto"/>
        <w:jc w:val="left"/>
        <w:rPr>
          <w:rFonts w:hint="eastAsia" w:ascii="仿宋" w:hAnsi="仿宋" w:eastAsia="仿宋" w:cs="仿宋"/>
          <w:b/>
          <w:color w:val="000000"/>
          <w:sz w:val="24"/>
        </w:rPr>
      </w:pPr>
    </w:p>
    <w:p w14:paraId="691385DA">
      <w:pPr>
        <w:adjustRightInd w:val="0"/>
        <w:snapToGrid w:val="0"/>
        <w:spacing w:line="38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br w:type="page"/>
      </w:r>
      <w:r>
        <w:rPr>
          <w:rFonts w:hint="eastAsia" w:ascii="方正仿宋_GBK" w:hAnsi="方正仿宋_GBK" w:eastAsia="方正仿宋_GBK" w:cs="方正仿宋_GBK"/>
          <w:color w:val="000000"/>
          <w:sz w:val="24"/>
          <w:szCs w:val="24"/>
          <w:lang w:val="en-US" w:eastAsia="zh-CN"/>
        </w:rPr>
        <w:t>2.3</w:t>
      </w:r>
      <w:r>
        <w:rPr>
          <w:rFonts w:hint="eastAsia" w:ascii="方正仿宋_GBK" w:hAnsi="方正仿宋_GBK" w:eastAsia="方正仿宋_GBK" w:cs="方正仿宋_GBK"/>
          <w:color w:val="000000"/>
          <w:sz w:val="24"/>
          <w:szCs w:val="24"/>
        </w:rPr>
        <w:t>关于资格的声明函</w:t>
      </w:r>
    </w:p>
    <w:p w14:paraId="74EE411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rPr>
        <w:t>关于资格的声明函</w:t>
      </w:r>
    </w:p>
    <w:p w14:paraId="48A67720">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none"/>
        </w:rPr>
        <w:t>致惠州市</w:t>
      </w:r>
      <w:r>
        <w:rPr>
          <w:rFonts w:hint="eastAsia" w:ascii="方正仿宋_GBK" w:hAnsi="方正仿宋_GBK" w:eastAsia="方正仿宋_GBK" w:cs="方正仿宋_GBK"/>
          <w:sz w:val="24"/>
          <w:szCs w:val="24"/>
          <w:u w:val="none"/>
          <w:lang w:eastAsia="zh-CN"/>
        </w:rPr>
        <w:t>中医</w:t>
      </w:r>
      <w:r>
        <w:rPr>
          <w:rFonts w:hint="eastAsia" w:ascii="方正仿宋_GBK" w:hAnsi="方正仿宋_GBK" w:eastAsia="方正仿宋_GBK" w:cs="方正仿宋_GBK"/>
          <w:sz w:val="24"/>
          <w:szCs w:val="24"/>
          <w:u w:val="none"/>
        </w:rPr>
        <w:t>医院</w:t>
      </w:r>
      <w:r>
        <w:rPr>
          <w:rFonts w:hint="eastAsia" w:ascii="方正仿宋_GBK" w:hAnsi="方正仿宋_GBK" w:eastAsia="方正仿宋_GBK" w:cs="方正仿宋_GBK"/>
          <w:sz w:val="24"/>
          <w:szCs w:val="24"/>
        </w:rPr>
        <w:t>：</w:t>
      </w:r>
    </w:p>
    <w:p w14:paraId="1E8F6A5A">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关于贵方</w:t>
      </w:r>
      <w:r>
        <w:rPr>
          <w:rFonts w:hint="eastAsia" w:ascii="方正仿宋_GBK" w:hAnsi="方正仿宋_GBK" w:eastAsia="方正仿宋_GBK" w:cs="方正仿宋_GBK"/>
          <w:i w:val="0"/>
          <w:iCs w:val="0"/>
          <w:sz w:val="24"/>
          <w:szCs w:val="24"/>
          <w:u w:val="single"/>
          <w:lang w:val="en-US" w:eastAsia="zh-CN"/>
        </w:rPr>
        <w:t xml:space="preserve">     </w:t>
      </w:r>
      <w:r>
        <w:rPr>
          <w:rFonts w:hint="eastAsia" w:ascii="方正仿宋_GBK" w:hAnsi="方正仿宋_GBK" w:eastAsia="方正仿宋_GBK" w:cs="方正仿宋_GBK"/>
          <w:b w:val="0"/>
          <w:bCs w:val="0"/>
          <w:sz w:val="24"/>
          <w:szCs w:val="24"/>
          <w:u w:val="single"/>
        </w:rPr>
        <w:t>项目名称</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bCs/>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lang w:eastAsia="zh-CN"/>
        </w:rPr>
        <w:t>公告</w:t>
      </w:r>
      <w:r>
        <w:rPr>
          <w:rFonts w:hint="eastAsia" w:ascii="方正仿宋_GBK" w:hAnsi="方正仿宋_GBK" w:eastAsia="方正仿宋_GBK" w:cs="方正仿宋_GBK"/>
          <w:sz w:val="24"/>
          <w:szCs w:val="24"/>
        </w:rPr>
        <w:t>，本签字人愿意参加</w:t>
      </w:r>
      <w:r>
        <w:rPr>
          <w:rFonts w:hint="eastAsia" w:ascii="方正仿宋_GBK" w:hAnsi="方正仿宋_GBK" w:eastAsia="方正仿宋_GBK" w:cs="方正仿宋_GBK"/>
          <w:sz w:val="24"/>
          <w:szCs w:val="24"/>
          <w:lang w:val="en-US" w:eastAsia="zh-CN"/>
        </w:rPr>
        <w:t>响应</w:t>
      </w:r>
      <w:r>
        <w:rPr>
          <w:rFonts w:hint="eastAsia" w:ascii="方正仿宋_GBK" w:hAnsi="方正仿宋_GBK" w:eastAsia="方正仿宋_GBK" w:cs="方正仿宋_GBK"/>
          <w:sz w:val="24"/>
          <w:szCs w:val="24"/>
        </w:rPr>
        <w:t>，提供比选文件中规定的货物、工程及服务，并证明提交的下列文件和说明是准确的和真实的。</w:t>
      </w:r>
    </w:p>
    <w:p w14:paraId="7CAE44CE">
      <w:pPr>
        <w:keepNext w:val="0"/>
        <w:keepLines w:val="0"/>
        <w:pageBreakBefore w:val="0"/>
        <w:widowControl w:val="0"/>
        <w:numPr>
          <w:ilvl w:val="3"/>
          <w:numId w:val="0"/>
        </w:numPr>
        <w:kinsoku/>
        <w:wordWrap/>
        <w:overflowPunct/>
        <w:topLinePunct w:val="0"/>
        <w:autoSpaceDE w:val="0"/>
        <w:autoSpaceDN w:val="0"/>
        <w:bidi w:val="0"/>
        <w:adjustRightInd w:val="0"/>
        <w:spacing w:line="520" w:lineRule="exact"/>
        <w:ind w:left="0" w:leftChars="0" w:firstLine="480" w:firstLineChars="200"/>
        <w:jc w:val="left"/>
        <w:textAlignment w:val="baseline"/>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1.</w:t>
      </w:r>
    </w:p>
    <w:p w14:paraId="62AD3708">
      <w:pPr>
        <w:keepNext w:val="0"/>
        <w:keepLines w:val="0"/>
        <w:pageBreakBefore w:val="0"/>
        <w:widowControl w:val="0"/>
        <w:numPr>
          <w:ilvl w:val="3"/>
          <w:numId w:val="0"/>
        </w:numPr>
        <w:kinsoku/>
        <w:wordWrap/>
        <w:overflowPunct/>
        <w:topLinePunct w:val="0"/>
        <w:autoSpaceDE w:val="0"/>
        <w:autoSpaceDN w:val="0"/>
        <w:bidi w:val="0"/>
        <w:adjustRightInd w:val="0"/>
        <w:spacing w:line="520" w:lineRule="exact"/>
        <w:ind w:left="0" w:leftChars="0" w:firstLine="480" w:firstLineChars="200"/>
        <w:jc w:val="left"/>
        <w:textAlignment w:val="baseline"/>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2.</w:t>
      </w:r>
    </w:p>
    <w:p w14:paraId="641E0AFB">
      <w:pPr>
        <w:keepNext w:val="0"/>
        <w:keepLines w:val="0"/>
        <w:pageBreakBefore w:val="0"/>
        <w:widowControl w:val="0"/>
        <w:numPr>
          <w:ilvl w:val="3"/>
          <w:numId w:val="0"/>
        </w:numPr>
        <w:kinsoku/>
        <w:wordWrap/>
        <w:overflowPunct/>
        <w:topLinePunct w:val="0"/>
        <w:autoSpaceDE w:val="0"/>
        <w:autoSpaceDN w:val="0"/>
        <w:bidi w:val="0"/>
        <w:adjustRightInd w:val="0"/>
        <w:spacing w:line="520" w:lineRule="exact"/>
        <w:ind w:left="0" w:leftChars="0" w:firstLine="480" w:firstLineChars="200"/>
        <w:jc w:val="left"/>
        <w:textAlignment w:val="baseline"/>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3.</w:t>
      </w:r>
    </w:p>
    <w:p w14:paraId="5891DB67">
      <w:pPr>
        <w:keepNext w:val="0"/>
        <w:keepLines w:val="0"/>
        <w:pageBreakBefore w:val="0"/>
        <w:widowControl w:val="0"/>
        <w:kinsoku/>
        <w:wordWrap/>
        <w:overflowPunct/>
        <w:topLinePunct w:val="0"/>
        <w:bidi w:val="0"/>
        <w:spacing w:line="520" w:lineRule="exact"/>
        <w:ind w:left="0"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（相关资质</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证明文件</w:t>
      </w:r>
      <w:r>
        <w:rPr>
          <w:rFonts w:hint="eastAsia" w:ascii="方正仿宋_GBK" w:hAnsi="方正仿宋_GBK" w:eastAsia="方正仿宋_GBK" w:cs="方正仿宋_GBK"/>
          <w:color w:val="000000"/>
          <w:sz w:val="24"/>
          <w:szCs w:val="24"/>
          <w:lang w:eastAsia="zh-CN"/>
        </w:rPr>
        <w:t>及</w:t>
      </w:r>
      <w:r>
        <w:rPr>
          <w:rFonts w:hint="eastAsia" w:ascii="方正仿宋_GBK" w:hAnsi="方正仿宋_GBK" w:eastAsia="方正仿宋_GBK" w:cs="方正仿宋_GBK"/>
          <w:color w:val="000000"/>
          <w:sz w:val="24"/>
          <w:szCs w:val="24"/>
          <w:highlight w:val="yellow"/>
          <w:lang w:eastAsia="zh-CN"/>
        </w:rPr>
        <w:t>声明函</w:t>
      </w:r>
      <w:r>
        <w:rPr>
          <w:rFonts w:hint="eastAsia" w:ascii="方正仿宋_GBK" w:hAnsi="方正仿宋_GBK" w:eastAsia="方正仿宋_GBK" w:cs="方正仿宋_GBK"/>
          <w:color w:val="000000"/>
          <w:sz w:val="24"/>
          <w:szCs w:val="24"/>
        </w:rPr>
        <w:t>附后）</w:t>
      </w:r>
    </w:p>
    <w:p w14:paraId="6DCF28FF">
      <w:pPr>
        <w:keepNext w:val="0"/>
        <w:keepLines w:val="0"/>
        <w:pageBreakBefore w:val="0"/>
        <w:widowControl w:val="0"/>
        <w:kinsoku/>
        <w:wordWrap/>
        <w:overflowPunct/>
        <w:topLinePunct w:val="0"/>
        <w:bidi w:val="0"/>
        <w:adjustRightInd w:val="0"/>
        <w:snapToGrid w:val="0"/>
        <w:spacing w:line="520" w:lineRule="exact"/>
        <w:ind w:left="0" w:firstLine="480" w:firstLineChars="200"/>
        <w:rPr>
          <w:rFonts w:hint="eastAsia" w:ascii="方正仿宋_GBK" w:hAnsi="方正仿宋_GBK" w:eastAsia="方正仿宋_GBK" w:cs="方正仿宋_GBK"/>
          <w:color w:val="000000"/>
          <w:sz w:val="24"/>
          <w:szCs w:val="24"/>
          <w:highlight w:val="yellow"/>
        </w:rPr>
      </w:pPr>
    </w:p>
    <w:p w14:paraId="1017B894">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本次比选采购活动中，本单位保证全部响应文件和问题的回答是真实和有效的，并对所提供资料的真实性和正确性承担法律责任。</w:t>
      </w:r>
    </w:p>
    <w:p w14:paraId="07059A6F">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如有违法、违规、弄虚作假行为，所造成的损失、不良后果及法律责任，一律由我公司（企业）承担。</w:t>
      </w:r>
    </w:p>
    <w:p w14:paraId="5A0278D8">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特此声明！</w:t>
      </w:r>
    </w:p>
    <w:p w14:paraId="4A2AAB10">
      <w:pPr>
        <w:keepNext w:val="0"/>
        <w:keepLines w:val="0"/>
        <w:pageBreakBefore w:val="0"/>
        <w:widowControl w:val="0"/>
        <w:kinsoku/>
        <w:wordWrap/>
        <w:overflowPunct/>
        <w:topLinePunct w:val="0"/>
        <w:bidi w:val="0"/>
        <w:adjustRightInd w:val="0"/>
        <w:snapToGrid w:val="0"/>
        <w:spacing w:line="240" w:lineRule="auto"/>
        <w:rPr>
          <w:rFonts w:hint="eastAsia" w:ascii="方正仿宋_GBK" w:hAnsi="方正仿宋_GBK" w:eastAsia="方正仿宋_GBK" w:cs="方正仿宋_GBK"/>
          <w:color w:val="000000"/>
          <w:sz w:val="24"/>
          <w:szCs w:val="24"/>
        </w:rPr>
      </w:pPr>
    </w:p>
    <w:p w14:paraId="4206284E">
      <w:pPr>
        <w:keepNext w:val="0"/>
        <w:keepLines w:val="0"/>
        <w:pageBreakBefore w:val="0"/>
        <w:widowControl w:val="0"/>
        <w:kinsoku/>
        <w:wordWrap/>
        <w:overflowPunct/>
        <w:topLinePunct w:val="0"/>
        <w:autoSpaceDE/>
        <w:autoSpaceDN/>
        <w:bidi w:val="0"/>
        <w:adjustRightInd w:val="0"/>
        <w:snapToGrid w:val="0"/>
        <w:spacing w:line="360" w:lineRule="auto"/>
        <w:ind w:right="1680" w:rightChars="800" w:firstLine="480"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37505AD0">
      <w:pPr>
        <w:keepNext w:val="0"/>
        <w:keepLines w:val="0"/>
        <w:pageBreakBefore w:val="0"/>
        <w:widowControl w:val="0"/>
        <w:kinsoku/>
        <w:wordWrap/>
        <w:overflowPunct/>
        <w:topLinePunct w:val="0"/>
        <w:autoSpaceDE/>
        <w:autoSpaceDN/>
        <w:bidi w:val="0"/>
        <w:adjustRightInd w:val="0"/>
        <w:snapToGrid w:val="0"/>
        <w:spacing w:line="360" w:lineRule="auto"/>
        <w:ind w:right="1680" w:rightChars="800" w:firstLine="480"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54459BE3">
      <w:pPr>
        <w:tabs>
          <w:tab w:val="left" w:pos="540"/>
        </w:tabs>
        <w:spacing w:line="360" w:lineRule="auto"/>
        <w:jc w:val="righ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日期：    年    月    日</w:t>
      </w:r>
    </w:p>
    <w:p w14:paraId="5F53FF8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000000"/>
          <w:sz w:val="24"/>
        </w:rPr>
      </w:pPr>
      <w:r>
        <w:rPr>
          <w:rFonts w:hint="eastAsia" w:ascii="仿宋" w:hAnsi="仿宋" w:eastAsia="仿宋" w:cs="仿宋"/>
          <w:b/>
          <w:color w:val="000000"/>
          <w:sz w:val="24"/>
        </w:rPr>
        <w:br w:type="page"/>
      </w:r>
      <w:r>
        <w:rPr>
          <w:rFonts w:hint="eastAsia" w:ascii="方正仿宋_GBK" w:hAnsi="方正仿宋_GBK" w:eastAsia="方正仿宋_GBK" w:cs="方正仿宋_GBK"/>
          <w:color w:val="000000"/>
          <w:sz w:val="24"/>
          <w:szCs w:val="24"/>
          <w:lang w:val="en-US" w:eastAsia="zh-CN"/>
        </w:rPr>
        <w:t>2.4 中小企业声明函</w:t>
      </w:r>
      <w:bookmarkStart w:id="23" w:name="_Toc202254106"/>
      <w:bookmarkStart w:id="24" w:name="_Toc202251076"/>
      <w:bookmarkStart w:id="25" w:name="_Toc202252035"/>
      <w:bookmarkStart w:id="26" w:name="_Toc202819879"/>
      <w:bookmarkStart w:id="27" w:name="_Toc202816997"/>
      <w:bookmarkStart w:id="28" w:name="_Toc202251701"/>
      <w:bookmarkStart w:id="29" w:name="_Toc202820352"/>
      <w:r>
        <w:rPr>
          <w:rFonts w:hint="eastAsia" w:ascii="仿宋" w:hAnsi="仿宋" w:eastAsia="仿宋" w:cs="仿宋"/>
          <w:color w:val="000000"/>
          <w:sz w:val="24"/>
        </w:rPr>
        <w:t>（所投产品制造商为中小企业时提交本函，所属行业应符合</w:t>
      </w:r>
      <w:r>
        <w:rPr>
          <w:rFonts w:hint="eastAsia" w:ascii="仿宋" w:hAnsi="仿宋" w:eastAsia="仿宋" w:cs="仿宋"/>
          <w:color w:val="000000"/>
          <w:sz w:val="24"/>
          <w:lang w:val="en-US" w:eastAsia="zh-CN"/>
        </w:rPr>
        <w:t>比选</w:t>
      </w:r>
      <w:r>
        <w:rPr>
          <w:rFonts w:hint="eastAsia" w:ascii="仿宋" w:hAnsi="仿宋" w:eastAsia="仿宋" w:cs="仿宋"/>
          <w:color w:val="000000"/>
          <w:sz w:val="24"/>
        </w:rPr>
        <w:t>文件中明确的本项目所属行业）</w:t>
      </w:r>
    </w:p>
    <w:p w14:paraId="5BACA7A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000000"/>
          <w:sz w:val="24"/>
          <w:lang w:val="en-US" w:eastAsia="zh-CN"/>
        </w:rPr>
      </w:pPr>
    </w:p>
    <w:p w14:paraId="4748F4A8">
      <w:pPr>
        <w:pStyle w:val="73"/>
        <w:ind w:firstLine="480"/>
        <w:jc w:val="center"/>
        <w:outlineLvl w:val="3"/>
        <w:rPr>
          <w:rFonts w:hint="eastAsia" w:ascii="方正小标宋_GBK" w:hAnsi="方正小标宋_GBK" w:eastAsia="方正小标宋_GBK" w:cs="方正小标宋_GBK"/>
          <w:b w:val="0"/>
          <w:bCs/>
          <w:color w:val="000000"/>
          <w:kern w:val="0"/>
          <w:sz w:val="36"/>
          <w:szCs w:val="36"/>
          <w:lang w:val="en-US" w:eastAsia="zh-CN" w:bidi="ar-SA"/>
        </w:rPr>
      </w:pPr>
      <w:r>
        <w:rPr>
          <w:rFonts w:hint="eastAsia" w:ascii="方正小标宋_GBK" w:hAnsi="方正小标宋_GBK" w:eastAsia="方正小标宋_GBK" w:cs="方正小标宋_GBK"/>
          <w:b w:val="0"/>
          <w:bCs/>
          <w:color w:val="000000"/>
          <w:kern w:val="0"/>
          <w:sz w:val="36"/>
          <w:szCs w:val="36"/>
          <w:lang w:val="en-US" w:eastAsia="zh-CN" w:bidi="ar-SA"/>
        </w:rPr>
        <w:t>中小企业声明函（货物）</w:t>
      </w:r>
    </w:p>
    <w:p w14:paraId="620643F2">
      <w:pPr>
        <w:pStyle w:val="73"/>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BBCA10E">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1.（标的名称），属于（磋商文件中明确的所属行业）行业；制造商为（企业名称），从业人员</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人，营业收入为</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万元，资产总额为</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万元，属于（中型企业、小型企业、微型企业）；</w:t>
      </w:r>
    </w:p>
    <w:p w14:paraId="4B846E0D">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2.（标的名称），属于（磋商文件中明确的所属行业）行业；制造商为（企业名称），从业人员</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人，营业收入为</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万元，资产总额为</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万元，属于（中型企业、小型企业、微型企业）；</w:t>
      </w:r>
    </w:p>
    <w:p w14:paraId="29DD223F">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w:t>
      </w:r>
    </w:p>
    <w:p w14:paraId="7E5253A4">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以上企业，不属于大企业的分支机构，不存在控股股东为大企业的情形，也不存在与大企业的负责人为同一人的情形。</w:t>
      </w:r>
    </w:p>
    <w:p w14:paraId="773AC8B7">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本企业对上述声明内容的真实性负责。如有虚假，将依法承担相应责任。</w:t>
      </w:r>
    </w:p>
    <w:p w14:paraId="7B966399">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p>
    <w:p w14:paraId="0612B575">
      <w:pPr>
        <w:keepNext w:val="0"/>
        <w:keepLines w:val="0"/>
        <w:pageBreakBefore w:val="0"/>
        <w:kinsoku/>
        <w:wordWrap w:val="0"/>
        <w:overflowPunct/>
        <w:topLinePunct w:val="0"/>
        <w:autoSpaceDE/>
        <w:autoSpaceDN/>
        <w:bidi w:val="0"/>
        <w:adjustRightInd/>
        <w:snapToGrid/>
        <w:spacing w:line="460" w:lineRule="exact"/>
        <w:ind w:firstLine="480" w:firstLineChars="200"/>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企业名称（盖章）：</w:t>
      </w:r>
      <w:r>
        <w:rPr>
          <w:rFonts w:hint="eastAsia" w:ascii="方正仿宋_GBK" w:hAnsi="方正仿宋_GBK" w:eastAsia="方正仿宋_GBK" w:cs="方正仿宋_GBK"/>
          <w:color w:val="000000"/>
          <w:sz w:val="24"/>
          <w:szCs w:val="24"/>
          <w:lang w:val="en-US" w:eastAsia="zh-CN"/>
        </w:rPr>
        <w:t xml:space="preserve">        </w:t>
      </w:r>
    </w:p>
    <w:p w14:paraId="633C9ED7">
      <w:pPr>
        <w:keepNext w:val="0"/>
        <w:keepLines w:val="0"/>
        <w:pageBreakBefore w:val="0"/>
        <w:kinsoku/>
        <w:wordWrap w:val="0"/>
        <w:overflowPunct/>
        <w:topLinePunct w:val="0"/>
        <w:autoSpaceDE/>
        <w:autoSpaceDN/>
        <w:bidi w:val="0"/>
        <w:adjustRightInd/>
        <w:snapToGrid/>
        <w:spacing w:line="460" w:lineRule="exact"/>
        <w:ind w:firstLine="480" w:firstLineChars="200"/>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期：</w:t>
      </w:r>
      <w:r>
        <w:rPr>
          <w:rFonts w:hint="eastAsia" w:ascii="方正仿宋_GBK" w:hAnsi="方正仿宋_GBK" w:eastAsia="方正仿宋_GBK" w:cs="方正仿宋_GBK"/>
          <w:color w:val="000000"/>
          <w:sz w:val="24"/>
          <w:szCs w:val="24"/>
          <w:lang w:val="en-US" w:eastAsia="zh-CN"/>
        </w:rPr>
        <w:t xml:space="preserve">          </w:t>
      </w:r>
    </w:p>
    <w:p w14:paraId="29122BD6">
      <w:pPr>
        <w:pStyle w:val="8"/>
        <w:keepNext w:val="0"/>
        <w:keepLines w:val="0"/>
        <w:pageBreakBefore w:val="0"/>
        <w:kinsoku/>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p>
    <w:p w14:paraId="070ACEB1">
      <w:pPr>
        <w:pStyle w:val="8"/>
        <w:keepNext w:val="0"/>
        <w:keepLines w:val="0"/>
        <w:pageBreakBefore w:val="0"/>
        <w:kinsoku/>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备注：</w:t>
      </w:r>
    </w:p>
    <w:p w14:paraId="3DF653D9">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1.从业人员、营业收入、资产总额填报上一年度数据，无上一年度数据的新成立企业可不填报。</w:t>
      </w:r>
    </w:p>
    <w:p w14:paraId="7A8C3A62">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4AD12CEA">
      <w:pPr>
        <w:pStyle w:val="73"/>
        <w:ind w:firstLine="480"/>
        <w:rPr>
          <w:color w:val="auto"/>
          <w:sz w:val="24"/>
          <w:szCs w:val="24"/>
          <w:highlight w:val="none"/>
          <w:shd w:val="clear" w:color="auto" w:fill="auto"/>
        </w:rPr>
        <w:sectPr>
          <w:footerReference r:id="rId10" w:type="default"/>
          <w:pgSz w:w="11906" w:h="16838"/>
          <w:pgMar w:top="1417" w:right="1304" w:bottom="850" w:left="1304" w:header="851" w:footer="510" w:gutter="0"/>
          <w:pgNumType w:fmt="decimal"/>
          <w:cols w:space="720" w:num="1"/>
          <w:docGrid w:type="linesAndChars" w:linePitch="312" w:charSpace="0"/>
        </w:sectPr>
      </w:pPr>
    </w:p>
    <w:p w14:paraId="3FF39766">
      <w:pPr>
        <w:pStyle w:val="73"/>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sz w:val="24"/>
          <w:szCs w:val="24"/>
          <w:highlight w:val="none"/>
          <w:shd w:val="clear" w:color="auto" w:fill="auto"/>
        </w:rPr>
      </w:pPr>
      <w:r>
        <w:rPr>
          <w:rFonts w:hint="eastAsia" w:ascii="方正仿宋_GBK" w:hAnsi="方正仿宋_GBK" w:eastAsia="方正仿宋_GBK" w:cs="方正仿宋_GBK"/>
          <w:color w:val="auto"/>
          <w:sz w:val="24"/>
          <w:szCs w:val="24"/>
          <w:highlight w:val="none"/>
          <w:shd w:val="clear" w:color="auto" w:fill="auto"/>
        </w:rPr>
        <w:t>中小企业声明函（承建本项目工程为中小企业或者承接本项目服务为中小企业时提交本函，所属行业应符合</w:t>
      </w:r>
      <w:r>
        <w:rPr>
          <w:rFonts w:hint="eastAsia" w:ascii="方正仿宋_GBK" w:hAnsi="方正仿宋_GBK" w:eastAsia="方正仿宋_GBK" w:cs="方正仿宋_GBK"/>
          <w:color w:val="auto"/>
          <w:sz w:val="24"/>
          <w:szCs w:val="24"/>
          <w:highlight w:val="none"/>
          <w:shd w:val="clear" w:color="auto" w:fill="auto"/>
          <w:lang w:val="en-US" w:eastAsia="zh-CN"/>
        </w:rPr>
        <w:t>比选</w:t>
      </w:r>
      <w:r>
        <w:rPr>
          <w:rFonts w:hint="eastAsia" w:ascii="方正仿宋_GBK" w:hAnsi="方正仿宋_GBK" w:eastAsia="方正仿宋_GBK" w:cs="方正仿宋_GBK"/>
          <w:color w:val="auto"/>
          <w:sz w:val="24"/>
          <w:szCs w:val="24"/>
          <w:highlight w:val="none"/>
          <w:shd w:val="clear" w:color="auto" w:fill="auto"/>
        </w:rPr>
        <w:t>文件中明确的本项目所属行业）</w:t>
      </w:r>
    </w:p>
    <w:p w14:paraId="26194A53">
      <w:pPr>
        <w:pStyle w:val="73"/>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sz w:val="24"/>
          <w:szCs w:val="24"/>
          <w:highlight w:val="none"/>
          <w:shd w:val="clear" w:color="auto" w:fill="auto"/>
        </w:rPr>
      </w:pPr>
    </w:p>
    <w:p w14:paraId="1A7514A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00" w:lineRule="atLeast"/>
        <w:jc w:val="center"/>
        <w:textAlignment w:val="auto"/>
        <w:rPr>
          <w:rFonts w:hint="eastAsia" w:ascii="方正小标宋_GBK" w:hAnsi="方正小标宋_GBK" w:eastAsia="方正小标宋_GBK" w:cs="方正小标宋_GBK"/>
          <w:b w:val="0"/>
          <w:bCs/>
          <w:color w:val="000000"/>
          <w:kern w:val="0"/>
          <w:sz w:val="36"/>
          <w:szCs w:val="36"/>
        </w:rPr>
      </w:pPr>
      <w:r>
        <w:rPr>
          <w:rFonts w:hint="eastAsia" w:ascii="方正小标宋_GBK" w:hAnsi="方正小标宋_GBK" w:eastAsia="方正小标宋_GBK" w:cs="方正小标宋_GBK"/>
          <w:b w:val="0"/>
          <w:bCs/>
          <w:color w:val="000000"/>
          <w:kern w:val="0"/>
          <w:sz w:val="36"/>
          <w:szCs w:val="36"/>
        </w:rPr>
        <w:t>中小企业声明函（工程、服务）</w:t>
      </w:r>
    </w:p>
    <w:p w14:paraId="520E19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本公司</w:t>
      </w:r>
      <w:r>
        <w:rPr>
          <w:rFonts w:hint="eastAsia" w:ascii="方正仿宋_GBK" w:hAnsi="方正仿宋_GBK" w:eastAsia="方正仿宋_GBK" w:cs="方正仿宋_GBK"/>
          <w:color w:val="000000"/>
          <w:kern w:val="2"/>
          <w:sz w:val="24"/>
          <w:szCs w:val="24"/>
          <w:lang w:val="en-US" w:eastAsia="zh-CN" w:bidi="ar-SA"/>
        </w:rPr>
        <w:t>（联合体）</w:t>
      </w:r>
      <w:r>
        <w:rPr>
          <w:rFonts w:hint="eastAsia" w:ascii="方正仿宋_GBK" w:hAnsi="方正仿宋_GBK" w:eastAsia="方正仿宋_GBK" w:cs="方正仿宋_GBK"/>
          <w:color w:val="000000"/>
          <w:sz w:val="24"/>
          <w:szCs w:val="24"/>
        </w:rPr>
        <w:t>郑重声明，根据《政府采购促进中小企业发展管理办法》（财库〔2020〕46号）的规定，本公司</w:t>
      </w:r>
      <w:r>
        <w:rPr>
          <w:rFonts w:hint="eastAsia" w:ascii="方正仿宋_GBK" w:hAnsi="方正仿宋_GBK" w:eastAsia="方正仿宋_GBK" w:cs="方正仿宋_GBK"/>
          <w:color w:val="000000"/>
          <w:kern w:val="2"/>
          <w:sz w:val="24"/>
          <w:szCs w:val="24"/>
          <w:lang w:val="en-US" w:eastAsia="zh-CN" w:bidi="ar-SA"/>
        </w:rPr>
        <w:t>（联合体）</w:t>
      </w:r>
      <w:r>
        <w:rPr>
          <w:rFonts w:hint="eastAsia" w:ascii="方正仿宋_GBK" w:hAnsi="方正仿宋_GBK" w:eastAsia="方正仿宋_GBK" w:cs="方正仿宋_GBK"/>
          <w:color w:val="000000"/>
          <w:sz w:val="24"/>
          <w:szCs w:val="24"/>
        </w:rPr>
        <w:t>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B9B1E42">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u w:val="none"/>
        </w:rPr>
        <w:t>（标的名称），属于（采购文件中明确的所属行业）</w:t>
      </w:r>
      <w:r>
        <w:rPr>
          <w:rFonts w:hint="eastAsia" w:ascii="方正仿宋_GBK" w:hAnsi="方正仿宋_GBK" w:eastAsia="方正仿宋_GBK" w:cs="方正仿宋_GBK"/>
          <w:color w:val="000000"/>
          <w:sz w:val="24"/>
          <w:szCs w:val="24"/>
        </w:rPr>
        <w:t>；承建（承接）企业为</w:t>
      </w:r>
      <w:r>
        <w:rPr>
          <w:rFonts w:hint="eastAsia" w:ascii="方正仿宋_GBK" w:hAnsi="方正仿宋_GBK" w:eastAsia="方正仿宋_GBK" w:cs="方正仿宋_GBK"/>
          <w:color w:val="000000"/>
          <w:sz w:val="24"/>
          <w:szCs w:val="24"/>
          <w:u w:val="none"/>
        </w:rPr>
        <w:t>（企业名称）</w:t>
      </w:r>
      <w:r>
        <w:rPr>
          <w:rFonts w:hint="eastAsia" w:ascii="方正仿宋_GBK" w:hAnsi="方正仿宋_GBK" w:eastAsia="方正仿宋_GBK" w:cs="方正仿宋_GBK"/>
          <w:color w:val="000000"/>
          <w:sz w:val="24"/>
          <w:szCs w:val="24"/>
        </w:rPr>
        <w:t>，从业人员</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人，营业收入为</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万元，资产总额为</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万元，属于</w:t>
      </w:r>
      <w:r>
        <w:rPr>
          <w:rFonts w:hint="eastAsia" w:ascii="方正仿宋_GBK" w:hAnsi="方正仿宋_GBK" w:eastAsia="方正仿宋_GBK" w:cs="方正仿宋_GBK"/>
          <w:color w:val="000000"/>
          <w:sz w:val="24"/>
          <w:szCs w:val="24"/>
          <w:u w:val="none"/>
        </w:rPr>
        <w:t>（中型企业、小型企业、微型企业）</w:t>
      </w:r>
      <w:r>
        <w:rPr>
          <w:rFonts w:hint="eastAsia" w:ascii="方正仿宋_GBK" w:hAnsi="方正仿宋_GBK" w:eastAsia="方正仿宋_GBK" w:cs="方正仿宋_GBK"/>
          <w:color w:val="000000"/>
          <w:sz w:val="24"/>
          <w:szCs w:val="24"/>
        </w:rPr>
        <w:t>；</w:t>
      </w:r>
    </w:p>
    <w:p w14:paraId="26B131B0">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u w:val="none"/>
        </w:rPr>
        <w:t>（标的名称），属于（采购文件中明确的所属行业）</w:t>
      </w:r>
      <w:r>
        <w:rPr>
          <w:rFonts w:hint="eastAsia" w:ascii="方正仿宋_GBK" w:hAnsi="方正仿宋_GBK" w:eastAsia="方正仿宋_GBK" w:cs="方正仿宋_GBK"/>
          <w:color w:val="000000"/>
          <w:sz w:val="24"/>
          <w:szCs w:val="24"/>
        </w:rPr>
        <w:t>；承建（承接）企业为</w:t>
      </w:r>
      <w:r>
        <w:rPr>
          <w:rFonts w:hint="eastAsia" w:ascii="方正仿宋_GBK" w:hAnsi="方正仿宋_GBK" w:eastAsia="方正仿宋_GBK" w:cs="方正仿宋_GBK"/>
          <w:color w:val="000000"/>
          <w:sz w:val="24"/>
          <w:szCs w:val="24"/>
          <w:u w:val="none"/>
        </w:rPr>
        <w:t>（企业名称）</w:t>
      </w:r>
      <w:r>
        <w:rPr>
          <w:rFonts w:hint="eastAsia" w:ascii="方正仿宋_GBK" w:hAnsi="方正仿宋_GBK" w:eastAsia="方正仿宋_GBK" w:cs="方正仿宋_GBK"/>
          <w:color w:val="000000"/>
          <w:sz w:val="24"/>
          <w:szCs w:val="24"/>
        </w:rPr>
        <w:t>，从业人员</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人，营业收入为</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万元，资产总额为</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万元，属于</w:t>
      </w:r>
      <w:r>
        <w:rPr>
          <w:rFonts w:hint="eastAsia" w:ascii="方正仿宋_GBK" w:hAnsi="方正仿宋_GBK" w:eastAsia="方正仿宋_GBK" w:cs="方正仿宋_GBK"/>
          <w:color w:val="000000"/>
          <w:sz w:val="24"/>
          <w:szCs w:val="24"/>
          <w:u w:val="none"/>
        </w:rPr>
        <w:t>（中型企业、小型企业、微型企业）</w:t>
      </w:r>
      <w:r>
        <w:rPr>
          <w:rFonts w:hint="eastAsia" w:ascii="方正仿宋_GBK" w:hAnsi="方正仿宋_GBK" w:eastAsia="方正仿宋_GBK" w:cs="方正仿宋_GBK"/>
          <w:color w:val="000000"/>
          <w:sz w:val="24"/>
          <w:szCs w:val="24"/>
        </w:rPr>
        <w:t>；</w:t>
      </w:r>
    </w:p>
    <w:p w14:paraId="2DBD8820">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p>
    <w:p w14:paraId="404C7C09">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以上企业，不属于大企业的分支机构，不存在控股股东为大企业的情形，也不存在与大企业的负责人为同一人的情形。</w:t>
      </w:r>
    </w:p>
    <w:p w14:paraId="62850FCC">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本企业对上述声明内容的真实性负责。如有虚假，将依法承担相应责任。</w:t>
      </w:r>
    </w:p>
    <w:p w14:paraId="113A41C0">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p>
    <w:p w14:paraId="2403C874">
      <w:pPr>
        <w:keepNext w:val="0"/>
        <w:keepLines w:val="0"/>
        <w:pageBreakBefore w:val="0"/>
        <w:kinsoku/>
        <w:wordWrap w:val="0"/>
        <w:overflowPunct/>
        <w:topLinePunct w:val="0"/>
        <w:autoSpaceDE/>
        <w:autoSpaceDN/>
        <w:bidi w:val="0"/>
        <w:adjustRightInd/>
        <w:snapToGrid/>
        <w:spacing w:line="500" w:lineRule="exact"/>
        <w:ind w:firstLine="480" w:firstLineChars="200"/>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企业名称（盖章）：</w:t>
      </w:r>
      <w:r>
        <w:rPr>
          <w:rFonts w:hint="eastAsia" w:ascii="方正仿宋_GBK" w:hAnsi="方正仿宋_GBK" w:eastAsia="方正仿宋_GBK" w:cs="方正仿宋_GBK"/>
          <w:color w:val="000000"/>
          <w:sz w:val="24"/>
          <w:szCs w:val="24"/>
          <w:lang w:val="en-US" w:eastAsia="zh-CN"/>
        </w:rPr>
        <w:t xml:space="preserve">        </w:t>
      </w:r>
    </w:p>
    <w:p w14:paraId="2E40026A">
      <w:pPr>
        <w:keepNext w:val="0"/>
        <w:keepLines w:val="0"/>
        <w:pageBreakBefore w:val="0"/>
        <w:kinsoku/>
        <w:wordWrap w:val="0"/>
        <w:overflowPunct/>
        <w:topLinePunct w:val="0"/>
        <w:autoSpaceDE/>
        <w:autoSpaceDN/>
        <w:bidi w:val="0"/>
        <w:adjustRightInd/>
        <w:snapToGrid/>
        <w:spacing w:line="500" w:lineRule="exact"/>
        <w:ind w:firstLine="6240" w:firstLineChars="2600"/>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期：</w:t>
      </w:r>
      <w:r>
        <w:rPr>
          <w:rFonts w:hint="eastAsia" w:ascii="方正仿宋_GBK" w:hAnsi="方正仿宋_GBK" w:eastAsia="方正仿宋_GBK" w:cs="方正仿宋_GBK"/>
          <w:color w:val="000000"/>
          <w:sz w:val="24"/>
          <w:szCs w:val="24"/>
          <w:lang w:val="en-US" w:eastAsia="zh-CN"/>
        </w:rPr>
        <w:t xml:space="preserve">       </w:t>
      </w:r>
    </w:p>
    <w:p w14:paraId="43D6B67C">
      <w:pPr>
        <w:pStyle w:val="8"/>
        <w:keepNext w:val="0"/>
        <w:keepLines w:val="0"/>
        <w:pageBreakBefore w:val="0"/>
        <w:kinsoku/>
        <w:overflowPunct/>
        <w:topLinePunct w:val="0"/>
        <w:autoSpaceDE/>
        <w:autoSpaceDN/>
        <w:bidi w:val="0"/>
        <w:adjustRightInd/>
        <w:snapToGrid/>
        <w:spacing w:line="500" w:lineRule="exact"/>
        <w:ind w:left="0" w:leftChars="0" w:firstLine="0" w:firstLineChars="0"/>
        <w:textAlignment w:val="auto"/>
        <w:rPr>
          <w:rFonts w:hint="eastAsia" w:ascii="方正仿宋_GBK" w:hAnsi="方正仿宋_GBK" w:eastAsia="方正仿宋_GBK" w:cs="方正仿宋_GBK"/>
          <w:color w:val="000000"/>
          <w:kern w:val="2"/>
          <w:sz w:val="24"/>
          <w:szCs w:val="24"/>
          <w:lang w:val="en-US" w:eastAsia="zh-CN" w:bidi="ar-SA"/>
        </w:rPr>
      </w:pPr>
    </w:p>
    <w:p w14:paraId="5D971DC8">
      <w:pPr>
        <w:pStyle w:val="8"/>
        <w:keepNext w:val="0"/>
        <w:keepLines w:val="0"/>
        <w:pageBreakBefore w:val="0"/>
        <w:kinsoku/>
        <w:overflowPunct/>
        <w:topLinePunct w:val="0"/>
        <w:autoSpaceDE/>
        <w:autoSpaceDN/>
        <w:bidi w:val="0"/>
        <w:adjustRightInd/>
        <w:snapToGrid/>
        <w:spacing w:line="500" w:lineRule="exact"/>
        <w:ind w:left="0" w:leftChars="0" w:firstLine="0" w:firstLineChars="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备注：</w:t>
      </w:r>
    </w:p>
    <w:p w14:paraId="3477904F">
      <w:pPr>
        <w:pStyle w:val="73"/>
        <w:keepNext w:val="0"/>
        <w:keepLines w:val="0"/>
        <w:pageBreakBefore w:val="0"/>
        <w:kinsoku/>
        <w:overflowPunct/>
        <w:topLinePunct w:val="0"/>
        <w:autoSpaceDE/>
        <w:autoSpaceDN/>
        <w:bidi w:val="0"/>
        <w:adjustRightInd/>
        <w:snapToGrid/>
        <w:spacing w:line="500" w:lineRule="exact"/>
        <w:ind w:firstLine="48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1.从业人员、营业收入、资产总额填报上一年度数据，无上一年度数据的新成立企业可不填报。</w:t>
      </w:r>
    </w:p>
    <w:p w14:paraId="4566F4E8">
      <w:pPr>
        <w:pStyle w:val="73"/>
        <w:keepNext w:val="0"/>
        <w:keepLines w:val="0"/>
        <w:pageBreakBefore w:val="0"/>
        <w:kinsoku/>
        <w:overflowPunct/>
        <w:topLinePunct w:val="0"/>
        <w:autoSpaceDE/>
        <w:autoSpaceDN/>
        <w:bidi w:val="0"/>
        <w:adjustRightInd/>
        <w:snapToGrid/>
        <w:spacing w:line="500" w:lineRule="exact"/>
        <w:ind w:firstLine="48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2.供应商应当自行核实是否属于小微企业，并认真填写声明函，若有虚假将追究其责任。</w:t>
      </w:r>
    </w:p>
    <w:p w14:paraId="6A8D4EF8">
      <w:pPr>
        <w:pStyle w:val="8"/>
        <w:keepNext w:val="0"/>
        <w:keepLines w:val="0"/>
        <w:pageBreakBefore w:val="0"/>
        <w:kinsoku/>
        <w:overflowPunct/>
        <w:topLinePunct w:val="0"/>
        <w:autoSpaceDE/>
        <w:autoSpaceDN/>
        <w:bidi w:val="0"/>
        <w:adjustRightInd/>
        <w:snapToGrid/>
        <w:spacing w:line="520" w:lineRule="exact"/>
        <w:ind w:left="0" w:leftChars="0" w:firstLine="0" w:firstLineChars="0"/>
        <w:textAlignment w:val="auto"/>
        <w:rPr>
          <w:rFonts w:hint="eastAsia" w:ascii="方正仿宋_GBK" w:hAnsi="方正仿宋_GBK" w:eastAsia="方正仿宋_GBK" w:cs="方正仿宋_GBK"/>
          <w:b w:val="0"/>
          <w:bCs/>
          <w:color w:val="000000"/>
          <w:kern w:val="0"/>
          <w:sz w:val="24"/>
          <w:szCs w:val="24"/>
          <w:lang w:val="en-US" w:eastAsia="zh-CN" w:bidi="ar-SA"/>
        </w:rPr>
        <w:sectPr>
          <w:pgSz w:w="11906" w:h="16838"/>
          <w:pgMar w:top="1417" w:right="1304" w:bottom="850" w:left="1304" w:header="851" w:footer="510" w:gutter="0"/>
          <w:pgNumType w:fmt="decimal"/>
          <w:cols w:space="720" w:num="1"/>
          <w:docGrid w:type="linesAndChars" w:linePitch="312" w:charSpace="0"/>
        </w:sectPr>
      </w:pPr>
    </w:p>
    <w:p w14:paraId="10291AEF">
      <w:pPr>
        <w:tabs>
          <w:tab w:val="left" w:pos="540"/>
        </w:tabs>
        <w:spacing w:line="400" w:lineRule="exact"/>
        <w:jc w:val="left"/>
        <w:rPr>
          <w:rFonts w:hint="eastAsia" w:ascii="方正仿宋_GBK" w:hAnsi="方正仿宋_GBK" w:eastAsia="方正仿宋_GBK" w:cs="方正仿宋_GBK"/>
          <w:b/>
          <w:color w:val="000000"/>
          <w:sz w:val="24"/>
          <w:szCs w:val="24"/>
        </w:rPr>
      </w:pPr>
      <w:bookmarkStart w:id="30" w:name="_Toc202251702"/>
      <w:bookmarkStart w:id="31" w:name="_Toc202251077"/>
      <w:bookmarkStart w:id="32" w:name="_Toc202816998"/>
      <w:bookmarkStart w:id="33" w:name="_Toc202819880"/>
      <w:bookmarkStart w:id="34" w:name="_Toc202252036"/>
      <w:bookmarkStart w:id="35" w:name="_Toc202254107"/>
      <w:bookmarkStart w:id="36" w:name="_Toc202820353"/>
      <w:r>
        <w:rPr>
          <w:rFonts w:hint="eastAsia" w:ascii="方正仿宋_GBK" w:hAnsi="方正仿宋_GBK" w:eastAsia="方正仿宋_GBK" w:cs="方正仿宋_GBK"/>
          <w:b/>
          <w:color w:val="000000"/>
          <w:sz w:val="24"/>
          <w:szCs w:val="24"/>
          <w:lang w:val="en-US" w:eastAsia="zh-CN"/>
        </w:rPr>
        <w:t>2.5</w:t>
      </w:r>
      <w:r>
        <w:rPr>
          <w:rFonts w:hint="eastAsia" w:ascii="方正仿宋_GBK" w:hAnsi="方正仿宋_GBK" w:eastAsia="方正仿宋_GBK" w:cs="方正仿宋_GBK"/>
          <w:b/>
          <w:color w:val="000000"/>
          <w:sz w:val="24"/>
          <w:szCs w:val="24"/>
        </w:rPr>
        <w:t xml:space="preserve">. </w:t>
      </w:r>
      <w:r>
        <w:rPr>
          <w:rFonts w:hint="eastAsia" w:ascii="方正仿宋_GBK" w:hAnsi="方正仿宋_GBK" w:eastAsia="方正仿宋_GBK" w:cs="方正仿宋_GBK"/>
          <w:b/>
          <w:color w:val="000000"/>
          <w:sz w:val="24"/>
          <w:szCs w:val="24"/>
          <w:lang w:val="en-GB" w:eastAsia="zh-CN"/>
        </w:rPr>
        <w:t>其他</w:t>
      </w:r>
      <w:r>
        <w:rPr>
          <w:rFonts w:hint="eastAsia" w:ascii="方正仿宋_GBK" w:hAnsi="方正仿宋_GBK" w:eastAsia="方正仿宋_GBK" w:cs="方正仿宋_GBK"/>
          <w:b/>
          <w:color w:val="000000"/>
          <w:sz w:val="24"/>
          <w:szCs w:val="24"/>
          <w:lang w:val="en-GB"/>
        </w:rPr>
        <w:t>必需重要事项说明及承诺</w:t>
      </w:r>
      <w:r>
        <w:rPr>
          <w:rFonts w:hint="eastAsia" w:ascii="方正仿宋_GBK" w:hAnsi="方正仿宋_GBK" w:eastAsia="方正仿宋_GBK" w:cs="方正仿宋_GBK"/>
          <w:b/>
          <w:color w:val="000000"/>
          <w:sz w:val="24"/>
          <w:szCs w:val="24"/>
          <w:lang w:val="en-GB" w:eastAsia="zh-CN"/>
        </w:rPr>
        <w:t>（</w:t>
      </w:r>
      <w:r>
        <w:rPr>
          <w:rFonts w:hint="eastAsia" w:ascii="方正仿宋_GBK" w:hAnsi="方正仿宋_GBK" w:eastAsia="方正仿宋_GBK" w:cs="方正仿宋_GBK"/>
          <w:b/>
          <w:color w:val="000000"/>
          <w:sz w:val="24"/>
          <w:szCs w:val="24"/>
          <w:lang w:val="en-GB"/>
        </w:rPr>
        <w:t>单页</w:t>
      </w:r>
      <w:r>
        <w:rPr>
          <w:rFonts w:hint="eastAsia" w:ascii="方正仿宋_GBK" w:hAnsi="方正仿宋_GBK" w:eastAsia="方正仿宋_GBK" w:cs="方正仿宋_GBK"/>
          <w:b/>
          <w:color w:val="000000"/>
          <w:sz w:val="24"/>
          <w:szCs w:val="24"/>
          <w:lang w:val="en-GB" w:eastAsia="zh-CN"/>
        </w:rPr>
        <w:t>）</w:t>
      </w:r>
    </w:p>
    <w:p w14:paraId="45396BDA">
      <w:pPr>
        <w:adjustRightInd w:val="0"/>
        <w:snapToGrid w:val="0"/>
        <w:spacing w:line="4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2.5.</w:t>
      </w: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参加本项目前三年内，在经营活动中没有违法记录承诺函</w:t>
      </w:r>
    </w:p>
    <w:p w14:paraId="116F3C7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lang w:val="hr-HR"/>
        </w:rPr>
      </w:pPr>
      <w:r>
        <w:rPr>
          <w:rFonts w:hint="eastAsia" w:ascii="方正小标宋_GBK" w:hAnsi="方正小标宋_GBK" w:eastAsia="方正小标宋_GBK" w:cs="方正小标宋_GBK"/>
          <w:b w:val="0"/>
          <w:bCs/>
          <w:sz w:val="32"/>
          <w:szCs w:val="32"/>
          <w:lang w:val="hr-HR"/>
        </w:rPr>
        <w:t>近三年</w:t>
      </w:r>
      <w:r>
        <w:rPr>
          <w:rFonts w:hint="eastAsia" w:ascii="方正小标宋_GBK" w:hAnsi="方正小标宋_GBK" w:eastAsia="方正小标宋_GBK" w:cs="方正小标宋_GBK"/>
          <w:b w:val="0"/>
          <w:bCs/>
          <w:sz w:val="32"/>
          <w:szCs w:val="32"/>
          <w:lang w:val="en-US" w:eastAsia="zh-CN"/>
        </w:rPr>
        <w:t>经营活动</w:t>
      </w:r>
      <w:r>
        <w:rPr>
          <w:rFonts w:hint="eastAsia" w:ascii="方正小标宋_GBK" w:hAnsi="方正小标宋_GBK" w:eastAsia="方正小标宋_GBK" w:cs="方正小标宋_GBK"/>
          <w:b w:val="0"/>
          <w:bCs/>
          <w:sz w:val="32"/>
          <w:szCs w:val="32"/>
          <w:lang w:val="hr-HR"/>
        </w:rPr>
        <w:t>中无重大违法违规声明函</w:t>
      </w:r>
    </w:p>
    <w:p w14:paraId="12D6AD89">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8"/>
          <w:szCs w:val="28"/>
        </w:rPr>
      </w:pPr>
    </w:p>
    <w:p w14:paraId="1B9440C4">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致惠州市</w:t>
      </w:r>
      <w:r>
        <w:rPr>
          <w:rFonts w:hint="eastAsia" w:ascii="方正仿宋_GBK" w:hAnsi="方正仿宋_GBK" w:eastAsia="方正仿宋_GBK" w:cs="方正仿宋_GBK"/>
          <w:sz w:val="24"/>
          <w:szCs w:val="24"/>
          <w:lang w:eastAsia="zh-CN"/>
        </w:rPr>
        <w:t>中医</w:t>
      </w:r>
      <w:r>
        <w:rPr>
          <w:rFonts w:hint="eastAsia" w:ascii="方正仿宋_GBK" w:hAnsi="方正仿宋_GBK" w:eastAsia="方正仿宋_GBK" w:cs="方正仿宋_GBK"/>
          <w:sz w:val="24"/>
          <w:szCs w:val="24"/>
        </w:rPr>
        <w:t>医院：</w:t>
      </w:r>
    </w:p>
    <w:p w14:paraId="45503BA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本人以</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b/>
          <w:bCs/>
          <w:sz w:val="24"/>
          <w:szCs w:val="24"/>
          <w:highlight w:val="none"/>
          <w:u w:val="single"/>
        </w:rPr>
        <w:t>公司名称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法定代表人的资格，郑重声明：</w:t>
      </w:r>
    </w:p>
    <w:p w14:paraId="31BD3A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我司在参加医院本项目</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前三年，在经营活动中无重大违法、违规的不良记录。若在本次项目</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的全过程中，被查实我公司提供的资料及上述声明不属实，或提供的相关资料不属实或不满足资格审查要求，采购人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惠州市</w:t>
      </w:r>
      <w:r>
        <w:rPr>
          <w:rFonts w:hint="eastAsia" w:ascii="方正仿宋_GBK" w:hAnsi="方正仿宋_GBK" w:eastAsia="方正仿宋_GBK" w:cs="方正仿宋_GBK"/>
          <w:sz w:val="24"/>
          <w:szCs w:val="24"/>
          <w:lang w:eastAsia="zh-CN"/>
        </w:rPr>
        <w:t>中医</w:t>
      </w:r>
      <w:r>
        <w:rPr>
          <w:rFonts w:hint="eastAsia" w:ascii="方正仿宋_GBK" w:hAnsi="方正仿宋_GBK" w:eastAsia="方正仿宋_GBK" w:cs="方正仿宋_GBK"/>
          <w:sz w:val="24"/>
          <w:szCs w:val="24"/>
        </w:rPr>
        <w:t>医院</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有权取消我公司的响应及成交资格，且我司将无条件承担由此给本次</w:t>
      </w:r>
      <w:r>
        <w:rPr>
          <w:rFonts w:hint="eastAsia" w:ascii="方正仿宋_GBK" w:hAnsi="方正仿宋_GBK" w:eastAsia="方正仿宋_GBK" w:cs="方正仿宋_GBK"/>
          <w:sz w:val="24"/>
          <w:szCs w:val="24"/>
          <w:lang w:val="en-US" w:eastAsia="zh-CN"/>
        </w:rPr>
        <w:t>采购活动</w:t>
      </w:r>
      <w:r>
        <w:rPr>
          <w:rFonts w:hint="eastAsia" w:ascii="方正仿宋_GBK" w:hAnsi="方正仿宋_GBK" w:eastAsia="方正仿宋_GBK" w:cs="方正仿宋_GBK"/>
          <w:sz w:val="24"/>
          <w:szCs w:val="24"/>
        </w:rPr>
        <w:t>带来的一切后果，包括经济损失。</w:t>
      </w:r>
    </w:p>
    <w:p w14:paraId="3FD1F7A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5173F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方正仿宋_GBK" w:hAnsi="方正仿宋_GBK" w:eastAsia="方正仿宋_GBK" w:cs="方正仿宋_GBK"/>
          <w:sz w:val="24"/>
          <w:szCs w:val="24"/>
        </w:rPr>
      </w:pPr>
    </w:p>
    <w:p w14:paraId="4E8DD1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响应供应商法定代表人（或法定代表人授权代表）签字：</w:t>
      </w:r>
    </w:p>
    <w:p w14:paraId="4B6D6241">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24"/>
          <w:szCs w:val="24"/>
        </w:rPr>
      </w:pPr>
    </w:p>
    <w:p w14:paraId="5E5CB76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响应供应商名称（签章）：</w:t>
      </w:r>
    </w:p>
    <w:p w14:paraId="5CF54402">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24"/>
          <w:szCs w:val="24"/>
        </w:rPr>
      </w:pPr>
    </w:p>
    <w:p w14:paraId="775D9B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right"/>
        <w:textAlignment w:val="auto"/>
        <w:rPr>
          <w:rFonts w:hint="eastAsia" w:ascii="仿宋" w:hAnsi="仿宋" w:eastAsia="仿宋" w:cs="仿宋"/>
          <w:b/>
          <w:sz w:val="24"/>
          <w:szCs w:val="24"/>
        </w:rPr>
      </w:pPr>
      <w:r>
        <w:rPr>
          <w:rFonts w:hint="eastAsia" w:ascii="方正仿宋_GBK" w:hAnsi="方正仿宋_GBK" w:eastAsia="方正仿宋_GBK" w:cs="方正仿宋_GBK"/>
          <w:sz w:val="24"/>
          <w:szCs w:val="24"/>
        </w:rPr>
        <w:t>日期：</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月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14:paraId="4332ED77">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b/>
          <w:sz w:val="24"/>
          <w:szCs w:val="24"/>
        </w:rPr>
        <w:sectPr>
          <w:pgSz w:w="11906" w:h="16838"/>
          <w:pgMar w:top="1417" w:right="1134" w:bottom="1134" w:left="1134" w:header="851" w:footer="992" w:gutter="0"/>
          <w:pgNumType w:fmt="decimal"/>
          <w:cols w:space="720" w:num="1"/>
          <w:docGrid w:type="lines" w:linePitch="312" w:charSpace="0"/>
        </w:sectPr>
      </w:pPr>
    </w:p>
    <w:p w14:paraId="72C5E30F">
      <w:pPr>
        <w:adjustRightInd w:val="0"/>
        <w:snapToGrid w:val="0"/>
        <w:spacing w:line="400" w:lineRule="exact"/>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lang w:val="en-US" w:eastAsia="zh-CN"/>
        </w:rPr>
        <w:t xml:space="preserve">2.5.2 </w:t>
      </w:r>
      <w:r>
        <w:rPr>
          <w:rFonts w:hint="eastAsia" w:ascii="方正仿宋_GBK" w:hAnsi="方正仿宋_GBK" w:eastAsia="方正仿宋_GBK" w:cs="方正仿宋_GBK"/>
          <w:b w:val="0"/>
          <w:bCs w:val="0"/>
          <w:color w:val="000000"/>
          <w:sz w:val="24"/>
          <w:szCs w:val="24"/>
        </w:rPr>
        <w:t>诚信响应承诺书</w:t>
      </w:r>
      <w:r>
        <w:rPr>
          <w:rFonts w:hint="eastAsia" w:ascii="方正仿宋_GBK" w:hAnsi="方正仿宋_GBK" w:eastAsia="方正仿宋_GBK" w:cs="方正仿宋_GBK"/>
          <w:b w:val="0"/>
          <w:bCs w:val="0"/>
          <w:color w:val="000000"/>
          <w:sz w:val="24"/>
          <w:szCs w:val="24"/>
          <w:lang w:eastAsia="zh-CN"/>
        </w:rPr>
        <w:t>（</w:t>
      </w:r>
      <w:r>
        <w:rPr>
          <w:rFonts w:hint="eastAsia" w:ascii="方正仿宋_GBK" w:hAnsi="方正仿宋_GBK" w:eastAsia="方正仿宋_GBK" w:cs="方正仿宋_GBK"/>
          <w:b w:val="0"/>
          <w:bCs w:val="0"/>
          <w:color w:val="000000"/>
          <w:sz w:val="24"/>
          <w:szCs w:val="24"/>
          <w:lang w:val="hr-HR"/>
        </w:rPr>
        <w:t>单页</w:t>
      </w:r>
      <w:r>
        <w:rPr>
          <w:rFonts w:hint="eastAsia" w:ascii="方正仿宋_GBK" w:hAnsi="方正仿宋_GBK" w:eastAsia="方正仿宋_GBK" w:cs="方正仿宋_GBK"/>
          <w:b w:val="0"/>
          <w:bCs w:val="0"/>
          <w:color w:val="000000"/>
          <w:sz w:val="24"/>
          <w:szCs w:val="24"/>
          <w:lang w:val="hr-HR" w:eastAsia="zh-CN"/>
        </w:rPr>
        <w:t>）</w:t>
      </w:r>
    </w:p>
    <w:p w14:paraId="46EBB12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2"/>
          <w:szCs w:val="32"/>
          <w:lang w:val="hr-HR"/>
        </w:rPr>
      </w:pPr>
      <w:r>
        <w:rPr>
          <w:rFonts w:hint="eastAsia" w:ascii="方正小标宋_GBK" w:hAnsi="方正小标宋_GBK" w:eastAsia="方正小标宋_GBK" w:cs="方正小标宋_GBK"/>
          <w:b w:val="0"/>
          <w:bCs/>
          <w:sz w:val="32"/>
          <w:szCs w:val="32"/>
          <w:lang w:val="hr-HR"/>
        </w:rPr>
        <w:t>诚信响应承诺书</w:t>
      </w:r>
    </w:p>
    <w:p w14:paraId="5B4987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致惠州市</w:t>
      </w:r>
      <w:r>
        <w:rPr>
          <w:rFonts w:hint="eastAsia" w:ascii="方正仿宋_GBK" w:hAnsi="方正仿宋_GBK" w:eastAsia="方正仿宋_GBK" w:cs="方正仿宋_GBK"/>
          <w:sz w:val="24"/>
          <w:szCs w:val="24"/>
          <w:lang w:eastAsia="zh-CN"/>
        </w:rPr>
        <w:t>中医</w:t>
      </w:r>
      <w:r>
        <w:rPr>
          <w:rFonts w:hint="eastAsia" w:ascii="方正仿宋_GBK" w:hAnsi="方正仿宋_GBK" w:eastAsia="方正仿宋_GBK" w:cs="方正仿宋_GBK"/>
          <w:sz w:val="24"/>
          <w:szCs w:val="24"/>
        </w:rPr>
        <w:t>医院：</w:t>
      </w:r>
    </w:p>
    <w:p w14:paraId="552DFFBC">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本企业郑重承诺：</w:t>
      </w:r>
    </w:p>
    <w:p w14:paraId="2FD22845">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一、遵守政府采购</w:t>
      </w:r>
      <w:r>
        <w:rPr>
          <w:rFonts w:hint="eastAsia" w:ascii="方正仿宋_GBK" w:hAnsi="方正仿宋_GBK" w:eastAsia="方正仿宋_GBK" w:cs="方正仿宋_GBK"/>
          <w:sz w:val="24"/>
          <w:szCs w:val="24"/>
          <w:lang w:eastAsia="zh-CN"/>
        </w:rPr>
        <w:t>法律法规</w:t>
      </w:r>
      <w:r>
        <w:rPr>
          <w:rFonts w:hint="eastAsia" w:ascii="方正仿宋_GBK" w:hAnsi="方正仿宋_GBK" w:eastAsia="方正仿宋_GBK" w:cs="方正仿宋_GBK"/>
          <w:sz w:val="24"/>
          <w:szCs w:val="24"/>
        </w:rPr>
        <w:t>和规章制度，维护医院采购市场秩序和公平竞争环境，不恶意竞价；</w:t>
      </w:r>
    </w:p>
    <w:p w14:paraId="1BCE2B33">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二、依法诚信参与医院</w:t>
      </w:r>
      <w:r>
        <w:rPr>
          <w:rFonts w:hint="eastAsia" w:ascii="方正仿宋_GBK" w:hAnsi="方正仿宋_GBK" w:eastAsia="方正仿宋_GBK" w:cs="方正仿宋_GBK"/>
          <w:sz w:val="24"/>
          <w:szCs w:val="24"/>
          <w:lang w:val="en-US" w:eastAsia="zh-CN"/>
        </w:rPr>
        <w:t>采购活动</w:t>
      </w:r>
      <w:r>
        <w:rPr>
          <w:rFonts w:hint="eastAsia" w:ascii="方正仿宋_GBK" w:hAnsi="方正仿宋_GBK" w:eastAsia="方正仿宋_GBK" w:cs="方正仿宋_GBK"/>
          <w:sz w:val="24"/>
          <w:szCs w:val="24"/>
        </w:rPr>
        <w:t>，自觉维护采购人合法权益；</w:t>
      </w:r>
    </w:p>
    <w:p w14:paraId="158E6874">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三、严格保守医院</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活动中获取的国家秘密和商业秘密；</w:t>
      </w:r>
    </w:p>
    <w:p w14:paraId="1332C3D3">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四、依法履行</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活动中的各项承诺，为采购人提供符合规定质量标准服务和资料存档，以及优良的售后服务；</w:t>
      </w:r>
    </w:p>
    <w:p w14:paraId="11183FF4">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五、依法诚信进行质疑与投诉活动；</w:t>
      </w:r>
    </w:p>
    <w:p w14:paraId="50E4C492">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六、主动接受医院</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监督管理部门的监督检查。</w:t>
      </w:r>
    </w:p>
    <w:p w14:paraId="3D0A91A4">
      <w:pPr>
        <w:pStyle w:val="1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w:t>
      </w:r>
      <w:r>
        <w:rPr>
          <w:rFonts w:hint="eastAsia" w:ascii="方正仿宋_GBK" w:hAnsi="方正仿宋_GBK" w:eastAsia="方正仿宋_GBK" w:cs="方正仿宋_GBK"/>
          <w:sz w:val="24"/>
          <w:szCs w:val="24"/>
          <w:lang w:val="en-US" w:eastAsia="zh-CN"/>
        </w:rPr>
        <w:t>参与</w:t>
      </w:r>
      <w:r>
        <w:rPr>
          <w:rFonts w:hint="eastAsia" w:ascii="方正仿宋_GBK" w:hAnsi="方正仿宋_GBK" w:eastAsia="方正仿宋_GBK" w:cs="方正仿宋_GBK"/>
          <w:sz w:val="24"/>
          <w:szCs w:val="24"/>
        </w:rPr>
        <w:t>本项目</w:t>
      </w:r>
      <w:r>
        <w:rPr>
          <w:rFonts w:hint="eastAsia" w:ascii="方正仿宋_GBK" w:hAnsi="方正仿宋_GBK" w:eastAsia="方正仿宋_GBK" w:cs="方正仿宋_GBK"/>
          <w:sz w:val="24"/>
          <w:szCs w:val="24"/>
          <w:lang w:val="en-US" w:eastAsia="zh-CN"/>
        </w:rPr>
        <w:t>采购过程中</w:t>
      </w:r>
      <w:r>
        <w:rPr>
          <w:rFonts w:hint="eastAsia" w:ascii="方正仿宋_GBK" w:hAnsi="方正仿宋_GBK" w:eastAsia="方正仿宋_GBK" w:cs="方正仿宋_GBK"/>
          <w:sz w:val="24"/>
          <w:szCs w:val="24"/>
        </w:rPr>
        <w:t>，我司不存在以下情形：</w:t>
      </w:r>
    </w:p>
    <w:p w14:paraId="776DE22D">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单位负责人/法人为同一人或者存在直接控股、管理关系的不同供应商参与</w:t>
      </w:r>
      <w:r>
        <w:rPr>
          <w:rFonts w:hint="eastAsia" w:ascii="方正仿宋_GBK" w:hAnsi="方正仿宋_GBK" w:eastAsia="方正仿宋_GBK" w:cs="方正仿宋_GBK"/>
          <w:sz w:val="24"/>
          <w:szCs w:val="24"/>
          <w:lang w:val="en-US" w:eastAsia="zh-CN"/>
        </w:rPr>
        <w:t>本</w:t>
      </w:r>
      <w:r>
        <w:rPr>
          <w:rFonts w:hint="eastAsia" w:ascii="方正仿宋_GBK" w:hAnsi="方正仿宋_GBK" w:eastAsia="方正仿宋_GBK" w:cs="方正仿宋_GBK"/>
          <w:sz w:val="24"/>
          <w:szCs w:val="24"/>
        </w:rPr>
        <w:t>项目的</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w:t>
      </w:r>
    </w:p>
    <w:p w14:paraId="55AA82F8">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为该项目提供整体设计、</w:t>
      </w:r>
      <w:r>
        <w:rPr>
          <w:rFonts w:hint="eastAsia" w:ascii="方正仿宋_GBK" w:hAnsi="方正仿宋_GBK" w:eastAsia="方正仿宋_GBK" w:cs="方正仿宋_GBK"/>
          <w:sz w:val="24"/>
          <w:szCs w:val="24"/>
          <w:lang w:eastAsia="zh-CN"/>
        </w:rPr>
        <w:t>方案、报价、</w:t>
      </w:r>
      <w:r>
        <w:rPr>
          <w:rFonts w:hint="eastAsia" w:ascii="方正仿宋_GBK" w:hAnsi="方正仿宋_GBK" w:eastAsia="方正仿宋_GBK" w:cs="方正仿宋_GBK"/>
          <w:sz w:val="24"/>
          <w:szCs w:val="24"/>
        </w:rPr>
        <w:t>规范编制等服务的供应商；</w:t>
      </w:r>
    </w:p>
    <w:p w14:paraId="3C7EE046">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涉及围猎标的或陪标或围标的法律规定禁止的情况等。</w:t>
      </w:r>
    </w:p>
    <w:p w14:paraId="63096224">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八、严格按照医院的要求落实相关事项，接受并遵守医院对服务工作的考核与退出机制。</w:t>
      </w:r>
    </w:p>
    <w:p w14:paraId="55D0B3C0">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本公司若有违反本承诺内容的行为，愿意承担相应的后果和法律责任，包括愿意接受医院作出的处罚。</w:t>
      </w:r>
    </w:p>
    <w:p w14:paraId="60B5ED83">
      <w:pPr>
        <w:keepNext w:val="0"/>
        <w:keepLines w:val="0"/>
        <w:pageBreakBefore w:val="0"/>
        <w:widowControl w:val="0"/>
        <w:kinsoku/>
        <w:wordWrap/>
        <w:overflowPunct/>
        <w:topLinePunct w:val="0"/>
        <w:autoSpaceDE/>
        <w:autoSpaceDN/>
        <w:bidi w:val="0"/>
        <w:spacing w:line="460" w:lineRule="exact"/>
        <w:textAlignment w:val="auto"/>
        <w:rPr>
          <w:rFonts w:hint="eastAsia"/>
          <w:sz w:val="24"/>
          <w:szCs w:val="24"/>
        </w:rPr>
      </w:pPr>
    </w:p>
    <w:p w14:paraId="7630ED93">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响应供应商法定代表人（或法定代表人授权代表）签字：</w:t>
      </w:r>
    </w:p>
    <w:p w14:paraId="28B0F2C9">
      <w:pPr>
        <w:bidi w:val="0"/>
        <w:rPr>
          <w:rFonts w:hint="eastAsia"/>
          <w:sz w:val="24"/>
          <w:szCs w:val="24"/>
        </w:rPr>
      </w:pPr>
    </w:p>
    <w:p w14:paraId="3CD7C52C">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响应供应商名称（签章）：</w:t>
      </w:r>
    </w:p>
    <w:p w14:paraId="264FD046">
      <w:pPr>
        <w:bidi w:val="0"/>
        <w:rPr>
          <w:rFonts w:hint="eastAsia"/>
          <w:sz w:val="24"/>
          <w:szCs w:val="24"/>
        </w:rPr>
      </w:pPr>
    </w:p>
    <w:p w14:paraId="21019E31">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4"/>
          <w:szCs w:val="24"/>
        </w:rPr>
        <w:t>日期：</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月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14:paraId="393C00D7">
      <w:pPr>
        <w:adjustRightInd w:val="0"/>
        <w:snapToGrid w:val="0"/>
        <w:spacing w:line="400" w:lineRule="exact"/>
        <w:rPr>
          <w:rFonts w:hint="eastAsia" w:ascii="仿宋" w:hAnsi="仿宋" w:eastAsia="仿宋" w:cs="仿宋"/>
          <w:color w:val="000000"/>
          <w:sz w:val="28"/>
          <w:szCs w:val="28"/>
          <w:lang w:val="en-US" w:eastAsia="zh-CN"/>
        </w:rPr>
      </w:pPr>
    </w:p>
    <w:p w14:paraId="2946AD1E">
      <w:pPr>
        <w:adjustRightInd w:val="0"/>
        <w:snapToGrid w:val="0"/>
        <w:spacing w:line="400" w:lineRule="exact"/>
        <w:rPr>
          <w:rFonts w:hint="eastAsia" w:ascii="方正仿宋_GBK" w:hAnsi="方正仿宋_GBK" w:eastAsia="方正仿宋_GBK" w:cs="方正仿宋_GBK"/>
          <w:sz w:val="24"/>
          <w:szCs w:val="24"/>
          <w:highlight w:val="none"/>
          <w:lang w:val="en-US" w:eastAsia="zh-CN"/>
        </w:rPr>
      </w:pPr>
      <w:r>
        <w:rPr>
          <w:rFonts w:hint="eastAsia" w:ascii="仿宋" w:hAnsi="仿宋" w:eastAsia="仿宋" w:cs="仿宋"/>
          <w:color w:val="000000"/>
          <w:sz w:val="28"/>
          <w:szCs w:val="28"/>
          <w:lang w:val="en-US" w:eastAsia="zh-CN"/>
        </w:rPr>
        <w:br w:type="page"/>
      </w:r>
      <w:r>
        <w:rPr>
          <w:rFonts w:hint="eastAsia" w:ascii="方正仿宋_GBK" w:hAnsi="方正仿宋_GBK" w:eastAsia="方正仿宋_GBK" w:cs="方正仿宋_GBK"/>
          <w:sz w:val="24"/>
          <w:szCs w:val="24"/>
          <w:highlight w:val="none"/>
          <w:lang w:val="en-US" w:eastAsia="zh-CN"/>
        </w:rPr>
        <w:t>2.5.3 非联合体参加响应，项目不分包/不转包声明函（单页，格式自拟）</w:t>
      </w:r>
    </w:p>
    <w:p w14:paraId="28071933">
      <w:pPr>
        <w:rPr>
          <w:rFonts w:hint="eastAsia" w:ascii="仿宋" w:hAnsi="仿宋" w:eastAsia="仿宋" w:cs="仿宋"/>
          <w:color w:val="000000"/>
        </w:rPr>
      </w:pPr>
      <w:r>
        <w:rPr>
          <w:rFonts w:hint="eastAsia" w:ascii="仿宋" w:hAnsi="仿宋" w:eastAsia="仿宋" w:cs="仿宋"/>
          <w:sz w:val="28"/>
          <w:szCs w:val="28"/>
          <w:highlight w:val="none"/>
          <w:lang w:val="en-US" w:eastAsia="zh-CN"/>
        </w:rPr>
        <w:br w:type="page"/>
      </w:r>
      <w:r>
        <w:rPr>
          <w:rFonts w:hint="eastAsia" w:ascii="方正仿宋_GBK" w:hAnsi="方正仿宋_GBK" w:eastAsia="方正仿宋_GBK" w:cs="方正仿宋_GBK"/>
          <w:sz w:val="24"/>
          <w:szCs w:val="24"/>
          <w:highlight w:val="none"/>
          <w:lang w:val="en-US" w:eastAsia="zh-CN"/>
        </w:rPr>
        <w:t xml:space="preserve">2.5.4 </w:t>
      </w:r>
      <w:r>
        <w:rPr>
          <w:rFonts w:hint="eastAsia" w:ascii="方正仿宋_GBK" w:hAnsi="方正仿宋_GBK" w:eastAsia="方正仿宋_GBK" w:cs="方正仿宋_GBK"/>
          <w:sz w:val="24"/>
          <w:szCs w:val="24"/>
          <w:highlight w:val="none"/>
          <w:lang w:eastAsia="zh-CN"/>
        </w:rPr>
        <w:t>具有履行合同所必需的设备和专业技术能力的证明材料（合同复印件）或书面声明</w:t>
      </w:r>
      <w:r>
        <w:rPr>
          <w:rFonts w:hint="eastAsia" w:ascii="方正仿宋_GBK" w:hAnsi="方正仿宋_GBK" w:eastAsia="方正仿宋_GBK" w:cs="方正仿宋_GBK"/>
          <w:sz w:val="24"/>
          <w:szCs w:val="24"/>
          <w:highlight w:val="none"/>
          <w:lang w:val="en-US" w:eastAsia="zh-CN"/>
        </w:rPr>
        <w:t>（单页，格式自拟）</w:t>
      </w:r>
    </w:p>
    <w:p w14:paraId="5B2CE8DD">
      <w:pPr>
        <w:keepNext/>
        <w:keepLines/>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sz w:val="28"/>
          <w:szCs w:val="28"/>
          <w:lang w:val="en-US" w:eastAsia="zh-CN"/>
        </w:rPr>
        <w:sectPr>
          <w:pgSz w:w="11906" w:h="16838"/>
          <w:pgMar w:top="1134" w:right="1134" w:bottom="850" w:left="1134" w:header="851" w:footer="680" w:gutter="0"/>
          <w:pgNumType w:fmt="decimal"/>
          <w:cols w:space="720" w:num="1"/>
          <w:docGrid w:type="linesAndChars" w:linePitch="319" w:charSpace="640"/>
        </w:sectPr>
      </w:pPr>
    </w:p>
    <w:p w14:paraId="67F2813C">
      <w:pPr>
        <w:keepNext/>
        <w:keepLines/>
        <w:pageBreakBefore w:val="0"/>
        <w:widowControl w:val="0"/>
        <w:kinsoku/>
        <w:wordWrap/>
        <w:overflowPunct/>
        <w:topLinePunct w:val="0"/>
        <w:autoSpaceDE/>
        <w:autoSpaceDN/>
        <w:bidi w:val="0"/>
        <w:adjustRightInd/>
        <w:snapToGrid/>
        <w:spacing w:before="0" w:after="0" w:line="400" w:lineRule="exact"/>
        <w:textAlignment w:val="auto"/>
        <w:outlineLvl w:val="9"/>
        <w:rPr>
          <w:rFonts w:hint="eastAsia" w:ascii="方正仿宋_GBK" w:hAnsi="方正仿宋_GBK" w:eastAsia="方正仿宋_GBK" w:cs="方正仿宋_GBK"/>
          <w:b/>
          <w:bCs/>
          <w:color w:val="000000"/>
          <w:spacing w:val="0"/>
          <w:kern w:val="2"/>
          <w:sz w:val="28"/>
          <w:szCs w:val="28"/>
          <w:lang w:val="en-US" w:eastAsia="zh-CN" w:bidi="ar-SA"/>
        </w:rPr>
      </w:pPr>
      <w:r>
        <w:rPr>
          <w:rFonts w:hint="eastAsia" w:ascii="方正仿宋_GBK" w:hAnsi="方正仿宋_GBK" w:eastAsia="方正仿宋_GBK" w:cs="方正仿宋_GBK"/>
          <w:b/>
          <w:bCs/>
          <w:color w:val="000000"/>
          <w:spacing w:val="0"/>
          <w:kern w:val="2"/>
          <w:sz w:val="28"/>
          <w:szCs w:val="28"/>
          <w:lang w:val="en-US" w:eastAsia="zh-CN" w:bidi="ar-SA"/>
        </w:rPr>
        <w:t>3 技术部分</w:t>
      </w:r>
      <w:bookmarkEnd w:id="30"/>
      <w:bookmarkEnd w:id="31"/>
      <w:bookmarkEnd w:id="32"/>
      <w:bookmarkEnd w:id="33"/>
      <w:bookmarkEnd w:id="34"/>
      <w:bookmarkEnd w:id="35"/>
      <w:bookmarkEnd w:id="36"/>
    </w:p>
    <w:p w14:paraId="6DD969F2">
      <w:pPr>
        <w:adjustRightInd w:val="0"/>
        <w:snapToGrid w:val="0"/>
        <w:spacing w:line="300" w:lineRule="auto"/>
        <w:jc w:val="left"/>
        <w:rPr>
          <w:rFonts w:hint="eastAsia" w:ascii="方正仿宋_GBK" w:hAnsi="方正仿宋_GBK" w:eastAsia="方正仿宋_GBK" w:cs="方正仿宋_GBK"/>
          <w:b w:val="0"/>
          <w:bCs/>
          <w:color w:val="000000"/>
          <w:sz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.1</w:t>
      </w:r>
      <w:r>
        <w:rPr>
          <w:rFonts w:hint="eastAsia" w:ascii="方正仿宋_GBK" w:hAnsi="方正仿宋_GBK" w:eastAsia="方正仿宋_GBK" w:cs="方正仿宋_GBK"/>
          <w:b w:val="0"/>
          <w:bCs/>
          <w:color w:val="000000"/>
          <w:sz w:val="24"/>
        </w:rPr>
        <w:t>实质性响应</w:t>
      </w:r>
      <w:r>
        <w:rPr>
          <w:rFonts w:hint="eastAsia" w:ascii="方正仿宋_GBK" w:hAnsi="方正仿宋_GBK" w:eastAsia="方正仿宋_GBK" w:cs="方正仿宋_GBK"/>
          <w:b w:val="0"/>
          <w:bCs/>
          <w:color w:val="000000"/>
          <w:sz w:val="24"/>
          <w:lang w:val="en-US" w:eastAsia="zh-CN"/>
        </w:rPr>
        <w:t>技术</w:t>
      </w:r>
      <w:r>
        <w:rPr>
          <w:rFonts w:hint="eastAsia" w:ascii="方正仿宋_GBK" w:hAnsi="方正仿宋_GBK" w:eastAsia="方正仿宋_GBK" w:cs="方正仿宋_GBK"/>
          <w:b w:val="0"/>
          <w:bCs/>
          <w:color w:val="000000"/>
          <w:sz w:val="24"/>
        </w:rPr>
        <w:t>条款</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75"/>
        <w:gridCol w:w="3985"/>
        <w:gridCol w:w="803"/>
        <w:gridCol w:w="1560"/>
        <w:gridCol w:w="1127"/>
      </w:tblGrid>
      <w:tr w14:paraId="60FD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0" w:type="dxa"/>
            <w:gridSpan w:val="6"/>
            <w:tcBorders>
              <w:top w:val="nil"/>
              <w:left w:val="nil"/>
              <w:bottom w:val="single" w:color="auto" w:sz="4" w:space="0"/>
              <w:right w:val="nil"/>
            </w:tcBorders>
            <w:noWrap w:val="0"/>
            <w:vAlign w:val="center"/>
          </w:tcPr>
          <w:p w14:paraId="17AA1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sz w:val="24"/>
              </w:rPr>
            </w:pPr>
            <w:r>
              <w:rPr>
                <w:rFonts w:hint="eastAsia" w:ascii="宋体" w:hAnsi="宋体" w:eastAsia="宋体" w:cs="宋体"/>
                <w:color w:val="000000"/>
                <w:sz w:val="24"/>
              </w:rPr>
              <w:t>实质性（“</w:t>
            </w:r>
            <w:r>
              <w:rPr>
                <w:rFonts w:hint="eastAsia" w:ascii="宋体" w:hAnsi="宋体" w:eastAsia="宋体" w:cs="宋体"/>
                <w:b/>
                <w:color w:val="000000"/>
                <w:sz w:val="24"/>
              </w:rPr>
              <w:t>★</w:t>
            </w:r>
            <w:r>
              <w:rPr>
                <w:rFonts w:hint="eastAsia" w:ascii="宋体" w:hAnsi="宋体" w:eastAsia="宋体" w:cs="宋体"/>
                <w:color w:val="000000"/>
                <w:sz w:val="24"/>
              </w:rPr>
              <w:t>”项）</w:t>
            </w:r>
            <w:r>
              <w:rPr>
                <w:rFonts w:hint="eastAsia" w:ascii="宋体" w:hAnsi="宋体" w:eastAsia="宋体" w:cs="宋体"/>
                <w:color w:val="000000"/>
                <w:sz w:val="24"/>
                <w:lang w:val="en-US" w:eastAsia="zh-CN"/>
              </w:rPr>
              <w:t>技术</w:t>
            </w:r>
            <w:r>
              <w:rPr>
                <w:rFonts w:hint="eastAsia" w:ascii="宋体" w:hAnsi="宋体" w:eastAsia="宋体" w:cs="宋体"/>
                <w:color w:val="000000"/>
                <w:sz w:val="24"/>
              </w:rPr>
              <w:t>条款响应表</w:t>
            </w:r>
          </w:p>
        </w:tc>
      </w:tr>
      <w:tr w14:paraId="6F8F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tcBorders>
              <w:top w:val="single" w:color="auto" w:sz="4" w:space="0"/>
            </w:tcBorders>
            <w:shd w:val="clear" w:color="auto" w:fill="F1F1F1"/>
            <w:noWrap w:val="0"/>
            <w:vAlign w:val="center"/>
          </w:tcPr>
          <w:p w14:paraId="25915416">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序号</w:t>
            </w:r>
          </w:p>
        </w:tc>
        <w:tc>
          <w:tcPr>
            <w:tcW w:w="1175" w:type="dxa"/>
            <w:tcBorders>
              <w:top w:val="single" w:color="auto" w:sz="4" w:space="0"/>
            </w:tcBorders>
            <w:shd w:val="clear" w:color="auto" w:fill="F1F1F1"/>
            <w:noWrap w:val="0"/>
            <w:vAlign w:val="center"/>
          </w:tcPr>
          <w:p w14:paraId="4435A2EF">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名称</w:t>
            </w:r>
          </w:p>
        </w:tc>
        <w:tc>
          <w:tcPr>
            <w:tcW w:w="3985" w:type="dxa"/>
            <w:tcBorders>
              <w:top w:val="single" w:color="auto" w:sz="4" w:space="0"/>
            </w:tcBorders>
            <w:shd w:val="clear" w:color="auto" w:fill="F1F1F1"/>
            <w:noWrap w:val="0"/>
            <w:vAlign w:val="center"/>
          </w:tcPr>
          <w:p w14:paraId="453405B6">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要求</w:t>
            </w:r>
          </w:p>
        </w:tc>
        <w:tc>
          <w:tcPr>
            <w:tcW w:w="803" w:type="dxa"/>
            <w:tcBorders>
              <w:top w:val="single" w:color="auto" w:sz="4" w:space="0"/>
            </w:tcBorders>
            <w:shd w:val="clear" w:color="auto" w:fill="F1F1F1"/>
            <w:noWrap w:val="0"/>
            <w:vAlign w:val="center"/>
          </w:tcPr>
          <w:p w14:paraId="229C9155">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是否响应</w:t>
            </w:r>
          </w:p>
        </w:tc>
        <w:tc>
          <w:tcPr>
            <w:tcW w:w="1560" w:type="dxa"/>
            <w:tcBorders>
              <w:top w:val="single" w:color="auto" w:sz="4" w:space="0"/>
            </w:tcBorders>
            <w:shd w:val="clear" w:color="auto" w:fill="F1F1F1"/>
            <w:noWrap w:val="0"/>
            <w:vAlign w:val="center"/>
          </w:tcPr>
          <w:p w14:paraId="121CB5F1">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偏离情况</w:t>
            </w:r>
          </w:p>
          <w:p w14:paraId="1FE4767F">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（正/负/无）</w:t>
            </w:r>
          </w:p>
        </w:tc>
        <w:tc>
          <w:tcPr>
            <w:tcW w:w="1127" w:type="dxa"/>
            <w:tcBorders>
              <w:top w:val="single" w:color="auto" w:sz="4" w:space="0"/>
            </w:tcBorders>
            <w:shd w:val="clear" w:color="auto" w:fill="F1F1F1"/>
            <w:noWrap w:val="0"/>
            <w:vAlign w:val="center"/>
          </w:tcPr>
          <w:p w14:paraId="5425D792">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偏离说明</w:t>
            </w:r>
          </w:p>
        </w:tc>
      </w:tr>
      <w:tr w14:paraId="237B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7327C46C">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1175" w:type="dxa"/>
            <w:noWrap w:val="0"/>
            <w:vAlign w:val="center"/>
          </w:tcPr>
          <w:p w14:paraId="6700C335">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c>
          <w:tcPr>
            <w:tcW w:w="3985" w:type="dxa"/>
            <w:noWrap w:val="0"/>
            <w:vAlign w:val="center"/>
          </w:tcPr>
          <w:p w14:paraId="5AAF74C0">
            <w:pPr>
              <w:keepNext w:val="0"/>
              <w:keepLines w:val="0"/>
              <w:suppressLineNumbers w:val="0"/>
              <w:spacing w:before="0" w:beforeAutospacing="0" w:after="0" w:afterAutospacing="0"/>
              <w:ind w:left="0" w:right="0"/>
              <w:jc w:val="left"/>
              <w:rPr>
                <w:rFonts w:hint="eastAsia" w:ascii="宋体" w:hAnsi="宋体" w:eastAsia="宋体" w:cs="宋体"/>
                <w:color w:val="000000"/>
                <w:szCs w:val="21"/>
                <w:lang w:val="en-US" w:eastAsia="zh-CN"/>
              </w:rPr>
            </w:pPr>
          </w:p>
        </w:tc>
        <w:tc>
          <w:tcPr>
            <w:tcW w:w="803" w:type="dxa"/>
            <w:noWrap w:val="0"/>
            <w:vAlign w:val="center"/>
          </w:tcPr>
          <w:p w14:paraId="04E0A07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center"/>
          </w:tcPr>
          <w:p w14:paraId="65F23EE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center"/>
          </w:tcPr>
          <w:p w14:paraId="7208167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79B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5356A0CE">
            <w:pPr>
              <w:keepNext w:val="0"/>
              <w:keepLines w:val="0"/>
              <w:suppressLineNumbers w:val="0"/>
              <w:spacing w:before="0" w:beforeAutospacing="0" w:after="0" w:afterAutospacing="0"/>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w:t>
            </w:r>
          </w:p>
        </w:tc>
        <w:tc>
          <w:tcPr>
            <w:tcW w:w="1175" w:type="dxa"/>
            <w:noWrap w:val="0"/>
            <w:vAlign w:val="center"/>
          </w:tcPr>
          <w:p w14:paraId="1560B9E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985" w:type="dxa"/>
            <w:noWrap w:val="0"/>
            <w:vAlign w:val="center"/>
          </w:tcPr>
          <w:p w14:paraId="214D3763">
            <w:pPr>
              <w:keepNext w:val="0"/>
              <w:keepLines w:val="0"/>
              <w:suppressLineNumbers w:val="0"/>
              <w:spacing w:before="0" w:beforeAutospacing="0" w:after="0" w:afterAutospacing="0"/>
              <w:ind w:left="0" w:right="0"/>
              <w:jc w:val="left"/>
              <w:rPr>
                <w:rFonts w:hint="eastAsia" w:ascii="宋体" w:hAnsi="宋体" w:eastAsia="宋体" w:cs="宋体"/>
                <w:color w:val="000000"/>
                <w:szCs w:val="21"/>
                <w:lang w:eastAsia="zh-CN"/>
              </w:rPr>
            </w:pPr>
          </w:p>
        </w:tc>
        <w:tc>
          <w:tcPr>
            <w:tcW w:w="803" w:type="dxa"/>
            <w:noWrap w:val="0"/>
            <w:vAlign w:val="top"/>
          </w:tcPr>
          <w:p w14:paraId="497B217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7A1F886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01FAD4F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020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5722F083">
            <w:pPr>
              <w:keepNext w:val="0"/>
              <w:keepLines w:val="0"/>
              <w:suppressLineNumbers w:val="0"/>
              <w:spacing w:before="0" w:beforeAutospacing="0" w:after="0" w:afterAutospacing="0"/>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w:t>
            </w:r>
          </w:p>
        </w:tc>
        <w:tc>
          <w:tcPr>
            <w:tcW w:w="1175" w:type="dxa"/>
            <w:noWrap w:val="0"/>
            <w:vAlign w:val="center"/>
          </w:tcPr>
          <w:p w14:paraId="0620567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985" w:type="dxa"/>
            <w:noWrap w:val="0"/>
            <w:vAlign w:val="center"/>
          </w:tcPr>
          <w:p w14:paraId="532DA6AA">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803" w:type="dxa"/>
            <w:noWrap w:val="0"/>
            <w:vAlign w:val="top"/>
          </w:tcPr>
          <w:p w14:paraId="76AD42C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0EF9DE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3938CE98">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r>
      <w:tr w14:paraId="07C2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7017BB63">
            <w:pPr>
              <w:keepNext w:val="0"/>
              <w:keepLines w:val="0"/>
              <w:suppressLineNumbers w:val="0"/>
              <w:spacing w:before="0" w:beforeAutospacing="0" w:after="0" w:afterAutospacing="0"/>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175" w:type="dxa"/>
            <w:noWrap w:val="0"/>
            <w:vAlign w:val="center"/>
          </w:tcPr>
          <w:p w14:paraId="31418AB2">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val="en-US" w:eastAsia="zh-CN"/>
              </w:rPr>
            </w:pPr>
          </w:p>
        </w:tc>
        <w:tc>
          <w:tcPr>
            <w:tcW w:w="3985" w:type="dxa"/>
            <w:noWrap w:val="0"/>
            <w:vAlign w:val="center"/>
          </w:tcPr>
          <w:p w14:paraId="23F77BE8">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803" w:type="dxa"/>
            <w:noWrap w:val="0"/>
            <w:vAlign w:val="top"/>
          </w:tcPr>
          <w:p w14:paraId="01C7F5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3EF895B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5B331914">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r>
    </w:tbl>
    <w:p w14:paraId="3F0A4393">
      <w:pPr>
        <w:keepNext w:val="0"/>
        <w:keepLines w:val="0"/>
        <w:pageBreakBefore w:val="0"/>
        <w:widowControl w:val="0"/>
        <w:kinsoku/>
        <w:wordWrap/>
        <w:overflowPunct/>
        <w:topLinePunct w:val="0"/>
        <w:autoSpaceDE/>
        <w:autoSpaceDN/>
        <w:bidi w:val="0"/>
        <w:adjustRightInd w:val="0"/>
        <w:snapToGrid w:val="0"/>
        <w:spacing w:line="300" w:lineRule="auto"/>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rPr>
        <w:t>注：1.</w:t>
      </w:r>
      <w:r>
        <w:rPr>
          <w:rFonts w:hint="default" w:ascii="Times New Roman" w:hAnsi="Times New Roman" w:eastAsia="方正仿宋_GBK" w:cs="Times New Roman"/>
          <w:color w:val="000000"/>
          <w:sz w:val="24"/>
          <w:lang w:val="en-GB"/>
        </w:rPr>
        <w:t>响应供应商</w:t>
      </w:r>
      <w:r>
        <w:rPr>
          <w:rFonts w:hint="default" w:ascii="Times New Roman" w:hAnsi="Times New Roman" w:eastAsia="方正仿宋_GBK" w:cs="Times New Roman"/>
          <w:color w:val="000000"/>
          <w:sz w:val="24"/>
        </w:rPr>
        <w:t>必须对上述实质性</w:t>
      </w:r>
      <w:r>
        <w:rPr>
          <w:rFonts w:hint="default" w:ascii="Times New Roman" w:hAnsi="Times New Roman" w:eastAsia="方正仿宋_GBK" w:cs="Times New Roman"/>
          <w:color w:val="000000"/>
          <w:sz w:val="24"/>
          <w:lang w:val="en-US" w:eastAsia="zh-CN"/>
        </w:rPr>
        <w:t>技术</w:t>
      </w:r>
      <w:r>
        <w:rPr>
          <w:rFonts w:hint="default" w:ascii="Times New Roman" w:hAnsi="Times New Roman" w:eastAsia="方正仿宋_GBK" w:cs="Times New Roman"/>
          <w:color w:val="000000"/>
          <w:sz w:val="24"/>
        </w:rPr>
        <w:t>条款逐条响应，</w:t>
      </w:r>
      <w:r>
        <w:rPr>
          <w:rFonts w:hint="default" w:ascii="Times New Roman" w:hAnsi="Times New Roman" w:eastAsia="方正仿宋_GBK" w:cs="Times New Roman"/>
          <w:b/>
          <w:bCs/>
          <w:color w:val="000000"/>
          <w:sz w:val="24"/>
        </w:rPr>
        <w:t>如有缺漏，缺漏项视同不符合比选要求。</w:t>
      </w:r>
      <w:r>
        <w:rPr>
          <w:rFonts w:hint="default" w:ascii="Times New Roman" w:hAnsi="Times New Roman" w:eastAsia="方正仿宋_GBK" w:cs="Times New Roman"/>
          <w:color w:val="000000"/>
          <w:sz w:val="24"/>
        </w:rPr>
        <w:t>标“</w:t>
      </w:r>
      <w:r>
        <w:rPr>
          <w:rFonts w:hint="default" w:ascii="Times New Roman" w:hAnsi="Times New Roman" w:eastAsia="方正仿宋_GBK" w:cs="Times New Roman"/>
          <w:b/>
          <w:color w:val="000000"/>
          <w:sz w:val="24"/>
        </w:rPr>
        <w:t>★</w:t>
      </w:r>
      <w:r>
        <w:rPr>
          <w:rFonts w:hint="default" w:ascii="Times New Roman" w:hAnsi="Times New Roman" w:eastAsia="方正仿宋_GBK" w:cs="Times New Roman"/>
          <w:color w:val="000000"/>
          <w:sz w:val="24"/>
        </w:rPr>
        <w:t>”项为不可负偏离（劣于），任何一项负偏离该响应无效。</w:t>
      </w:r>
      <w:r>
        <w:rPr>
          <w:rFonts w:hint="default" w:ascii="Times New Roman" w:hAnsi="Times New Roman" w:eastAsia="方正仿宋_GBK" w:cs="Times New Roman"/>
          <w:color w:val="000000"/>
          <w:sz w:val="24"/>
          <w:lang w:val="en-GB"/>
        </w:rPr>
        <w:t>响应供应商请在“是否响应”栏内填“是”或“否”（不得空白，空白视为“否”），并对照偏离情况请在“偏离说明”栏内扼要说明偏离情况，不响应视为负偏离。</w:t>
      </w:r>
    </w:p>
    <w:p w14:paraId="1EBE2C59">
      <w:pPr>
        <w:keepNext w:val="0"/>
        <w:keepLines w:val="0"/>
        <w:pageBreakBefore w:val="0"/>
        <w:widowControl w:val="0"/>
        <w:kinsoku/>
        <w:wordWrap/>
        <w:overflowPunct/>
        <w:topLinePunct w:val="0"/>
        <w:autoSpaceDE/>
        <w:autoSpaceDN/>
        <w:bidi w:val="0"/>
        <w:adjustRightInd w:val="0"/>
        <w:snapToGrid w:val="0"/>
        <w:spacing w:line="300" w:lineRule="auto"/>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2.本表</w:t>
      </w:r>
      <w:r>
        <w:rPr>
          <w:rFonts w:hint="default" w:ascii="Times New Roman" w:hAnsi="Times New Roman" w:eastAsia="方正仿宋_GBK" w:cs="Times New Roman"/>
          <w:color w:val="000000"/>
          <w:sz w:val="24"/>
          <w:lang w:val="en-US" w:eastAsia="zh-CN"/>
        </w:rPr>
        <w:t>格式</w:t>
      </w:r>
      <w:r>
        <w:rPr>
          <w:rFonts w:hint="default" w:ascii="Times New Roman" w:hAnsi="Times New Roman" w:eastAsia="方正仿宋_GBK" w:cs="Times New Roman"/>
          <w:color w:val="000000"/>
          <w:sz w:val="24"/>
          <w:lang w:val="en-GB"/>
        </w:rPr>
        <w:t>不得擅自修改。</w:t>
      </w:r>
    </w:p>
    <w:p w14:paraId="70580209">
      <w:pPr>
        <w:adjustRightInd w:val="0"/>
        <w:snapToGrid w:val="0"/>
        <w:spacing w:line="300" w:lineRule="auto"/>
        <w:rPr>
          <w:rFonts w:hint="eastAsia" w:ascii="仿宋" w:hAnsi="仿宋" w:eastAsia="仿宋" w:cs="仿宋"/>
          <w:color w:val="000000"/>
          <w:sz w:val="24"/>
        </w:rPr>
      </w:pPr>
    </w:p>
    <w:p w14:paraId="3987CCD2">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6A1F022C">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29E0458E">
      <w:pPr>
        <w:keepNext w:val="0"/>
        <w:keepLines w:val="0"/>
        <w:pageBreakBefore w:val="0"/>
        <w:widowControl w:val="0"/>
        <w:tabs>
          <w:tab w:val="left" w:pos="540"/>
        </w:tabs>
        <w:kinsoku/>
        <w:wordWrap/>
        <w:overflowPunct/>
        <w:topLinePunct w:val="0"/>
        <w:autoSpaceDE/>
        <w:autoSpaceDN/>
        <w:bidi w:val="0"/>
        <w:spacing w:line="360" w:lineRule="auto"/>
        <w:jc w:val="right"/>
        <w:textAlignment w:val="auto"/>
        <w:rPr>
          <w:rFonts w:hint="eastAsia" w:ascii="仿宋" w:hAnsi="仿宋" w:eastAsia="仿宋" w:cs="仿宋"/>
          <w:color w:val="000000"/>
          <w:sz w:val="24"/>
        </w:rPr>
      </w:pPr>
      <w:r>
        <w:rPr>
          <w:rFonts w:hint="eastAsia" w:ascii="方正仿宋_GBK" w:hAnsi="方正仿宋_GBK" w:eastAsia="方正仿宋_GBK" w:cs="方正仿宋_GBK"/>
          <w:color w:val="000000"/>
          <w:sz w:val="24"/>
          <w:szCs w:val="24"/>
          <w:lang w:val="en-US" w:eastAsia="zh-CN"/>
        </w:rPr>
        <w:t>日期：    年    月    日</w:t>
      </w:r>
    </w:p>
    <w:p w14:paraId="466AD137">
      <w:pPr>
        <w:pStyle w:val="7"/>
        <w:spacing w:before="0" w:after="0"/>
        <w:jc w:val="left"/>
        <w:outlineLvl w:val="9"/>
        <w:rPr>
          <w:rFonts w:hint="eastAsia" w:ascii="仿宋" w:hAnsi="仿宋" w:eastAsia="仿宋" w:cs="仿宋"/>
          <w:color w:val="000000"/>
          <w:sz w:val="24"/>
          <w:szCs w:val="24"/>
        </w:rPr>
        <w:sectPr>
          <w:pgSz w:w="11906" w:h="16838"/>
          <w:pgMar w:top="1134" w:right="1134" w:bottom="850" w:left="1134" w:header="851" w:footer="680" w:gutter="0"/>
          <w:pgNumType w:fmt="decimal"/>
          <w:cols w:space="720" w:num="1"/>
          <w:docGrid w:type="linesAndChars" w:linePitch="319" w:charSpace="640"/>
        </w:sectPr>
      </w:pPr>
    </w:p>
    <w:p w14:paraId="586DDF3D">
      <w:pPr>
        <w:adjustRightInd w:val="0"/>
        <w:snapToGrid w:val="0"/>
        <w:spacing w:line="30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.2 一般</w:t>
      </w:r>
      <w:r>
        <w:rPr>
          <w:rFonts w:hint="eastAsia" w:ascii="仿宋" w:hAnsi="仿宋" w:eastAsia="仿宋" w:cs="仿宋"/>
          <w:color w:val="000000"/>
          <w:sz w:val="24"/>
          <w:szCs w:val="24"/>
          <w:lang w:val="en-US" w:eastAsia="zh-CN"/>
        </w:rPr>
        <w:t>技术</w:t>
      </w:r>
      <w:r>
        <w:rPr>
          <w:rFonts w:hint="eastAsia" w:ascii="仿宋" w:hAnsi="仿宋" w:eastAsia="仿宋" w:cs="仿宋"/>
          <w:color w:val="000000"/>
          <w:sz w:val="24"/>
          <w:szCs w:val="24"/>
        </w:rPr>
        <w:t>条款响应表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270"/>
        <w:gridCol w:w="825"/>
        <w:gridCol w:w="1591"/>
      </w:tblGrid>
      <w:tr w14:paraId="0876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13" w:type="dxa"/>
            <w:shd w:val="clear" w:color="auto" w:fill="F3F3F3"/>
            <w:noWrap w:val="0"/>
            <w:vAlign w:val="center"/>
          </w:tcPr>
          <w:p w14:paraId="00A34DB8">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序号</w:t>
            </w:r>
          </w:p>
        </w:tc>
        <w:tc>
          <w:tcPr>
            <w:tcW w:w="6270" w:type="dxa"/>
            <w:shd w:val="clear" w:color="auto" w:fill="F3F3F3"/>
            <w:noWrap w:val="0"/>
            <w:vAlign w:val="center"/>
          </w:tcPr>
          <w:p w14:paraId="329BC2D9">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一般</w:t>
            </w:r>
            <w:r>
              <w:rPr>
                <w:rFonts w:hint="eastAsia" w:ascii="宋体" w:hAnsi="宋体" w:eastAsia="宋体" w:cs="宋体"/>
                <w:b/>
                <w:bCs/>
                <w:color w:val="000000"/>
                <w:szCs w:val="21"/>
                <w:lang w:val="en-US" w:eastAsia="zh-CN"/>
              </w:rPr>
              <w:t>技术</w:t>
            </w:r>
            <w:r>
              <w:rPr>
                <w:rFonts w:hint="eastAsia" w:ascii="宋体" w:hAnsi="宋体" w:eastAsia="宋体" w:cs="宋体"/>
                <w:b/>
                <w:bCs/>
                <w:color w:val="000000"/>
                <w:szCs w:val="21"/>
              </w:rPr>
              <w:t>条款要求</w:t>
            </w:r>
          </w:p>
        </w:tc>
        <w:tc>
          <w:tcPr>
            <w:tcW w:w="825" w:type="dxa"/>
            <w:shd w:val="clear" w:color="auto" w:fill="F3F3F3"/>
            <w:noWrap w:val="0"/>
            <w:vAlign w:val="center"/>
          </w:tcPr>
          <w:p w14:paraId="033FADDB">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是否响应</w:t>
            </w:r>
          </w:p>
        </w:tc>
        <w:tc>
          <w:tcPr>
            <w:tcW w:w="1591" w:type="dxa"/>
            <w:shd w:val="clear" w:color="auto" w:fill="F3F3F3"/>
            <w:noWrap w:val="0"/>
            <w:vAlign w:val="center"/>
          </w:tcPr>
          <w:p w14:paraId="0484E188">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偏离情况</w:t>
            </w:r>
          </w:p>
          <w:p w14:paraId="4545A45E">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（正/负/无）</w:t>
            </w:r>
          </w:p>
        </w:tc>
      </w:tr>
      <w:tr w14:paraId="3338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4FF9980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6270" w:type="dxa"/>
            <w:noWrap w:val="0"/>
            <w:vAlign w:val="center"/>
          </w:tcPr>
          <w:p w14:paraId="695B3B0E">
            <w:pPr>
              <w:keepNext w:val="0"/>
              <w:keepLines w:val="0"/>
              <w:suppressLineNumbers w:val="0"/>
              <w:spacing w:before="0" w:beforeAutospacing="0" w:after="0" w:afterAutospacing="0"/>
              <w:ind w:left="0" w:right="0"/>
              <w:rPr>
                <w:rFonts w:hint="eastAsia" w:ascii="宋体" w:hAnsi="宋体" w:eastAsia="宋体" w:cs="宋体"/>
                <w:color w:val="000000"/>
                <w:szCs w:val="21"/>
              </w:rPr>
            </w:pPr>
          </w:p>
        </w:tc>
        <w:tc>
          <w:tcPr>
            <w:tcW w:w="825" w:type="dxa"/>
            <w:noWrap w:val="0"/>
            <w:vAlign w:val="center"/>
          </w:tcPr>
          <w:p w14:paraId="45A62095">
            <w:pPr>
              <w:pStyle w:val="58"/>
              <w:keepNext w:val="0"/>
              <w:keepLines w:val="0"/>
              <w:suppressLineNumbers w:val="0"/>
              <w:adjustRightInd/>
              <w:spacing w:before="0" w:beforeAutospacing="0" w:after="0" w:afterAutospacing="0" w:line="240" w:lineRule="auto"/>
              <w:ind w:left="0" w:right="0"/>
              <w:textAlignment w:val="auto"/>
              <w:rPr>
                <w:rFonts w:hint="eastAsia" w:ascii="宋体" w:hAnsi="宋体" w:eastAsia="宋体" w:cs="宋体"/>
                <w:snapToGrid/>
                <w:color w:val="000000"/>
                <w:spacing w:val="0"/>
                <w:kern w:val="2"/>
                <w:sz w:val="21"/>
                <w:szCs w:val="21"/>
              </w:rPr>
            </w:pPr>
          </w:p>
        </w:tc>
        <w:tc>
          <w:tcPr>
            <w:tcW w:w="1591" w:type="dxa"/>
            <w:noWrap w:val="0"/>
            <w:vAlign w:val="center"/>
          </w:tcPr>
          <w:p w14:paraId="5E3C779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CF9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42E3D3A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6270" w:type="dxa"/>
            <w:noWrap w:val="0"/>
            <w:vAlign w:val="center"/>
          </w:tcPr>
          <w:p w14:paraId="19A89D4E">
            <w:pPr>
              <w:keepNext w:val="0"/>
              <w:keepLines w:val="0"/>
              <w:suppressLineNumbers w:val="0"/>
              <w:spacing w:before="0" w:beforeAutospacing="0" w:after="0" w:afterAutospacing="0"/>
              <w:ind w:left="0" w:right="0"/>
              <w:rPr>
                <w:rFonts w:hint="eastAsia" w:ascii="宋体" w:hAnsi="宋体" w:eastAsia="宋体" w:cs="宋体"/>
                <w:color w:val="000000"/>
                <w:szCs w:val="21"/>
              </w:rPr>
            </w:pPr>
          </w:p>
        </w:tc>
        <w:tc>
          <w:tcPr>
            <w:tcW w:w="825" w:type="dxa"/>
            <w:noWrap w:val="0"/>
            <w:vAlign w:val="center"/>
          </w:tcPr>
          <w:p w14:paraId="179E2C17">
            <w:pPr>
              <w:pStyle w:val="58"/>
              <w:keepNext w:val="0"/>
              <w:keepLines w:val="0"/>
              <w:suppressLineNumbers w:val="0"/>
              <w:adjustRightInd/>
              <w:spacing w:before="0" w:beforeAutospacing="0" w:after="0" w:afterAutospacing="0" w:line="240" w:lineRule="auto"/>
              <w:ind w:left="0" w:right="0"/>
              <w:textAlignment w:val="auto"/>
              <w:rPr>
                <w:rFonts w:hint="eastAsia" w:ascii="宋体" w:hAnsi="宋体" w:eastAsia="宋体" w:cs="宋体"/>
                <w:snapToGrid/>
                <w:color w:val="000000"/>
                <w:spacing w:val="0"/>
                <w:kern w:val="2"/>
                <w:sz w:val="21"/>
                <w:szCs w:val="21"/>
              </w:rPr>
            </w:pPr>
          </w:p>
        </w:tc>
        <w:tc>
          <w:tcPr>
            <w:tcW w:w="1591" w:type="dxa"/>
            <w:noWrap w:val="0"/>
            <w:vAlign w:val="center"/>
          </w:tcPr>
          <w:p w14:paraId="7C84265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D6A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4B8311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6270" w:type="dxa"/>
            <w:noWrap w:val="0"/>
            <w:vAlign w:val="center"/>
          </w:tcPr>
          <w:p w14:paraId="48624F1F">
            <w:pPr>
              <w:keepNext w:val="0"/>
              <w:keepLines w:val="0"/>
              <w:suppressLineNumbers w:val="0"/>
              <w:spacing w:before="0" w:beforeAutospacing="0" w:after="0" w:afterAutospacing="0"/>
              <w:ind w:left="0" w:right="0"/>
              <w:rPr>
                <w:rFonts w:hint="eastAsia" w:ascii="宋体" w:hAnsi="宋体" w:eastAsia="宋体" w:cs="宋体"/>
                <w:color w:val="000000"/>
                <w:szCs w:val="21"/>
              </w:rPr>
            </w:pPr>
          </w:p>
        </w:tc>
        <w:tc>
          <w:tcPr>
            <w:tcW w:w="825" w:type="dxa"/>
            <w:noWrap w:val="0"/>
            <w:vAlign w:val="center"/>
          </w:tcPr>
          <w:p w14:paraId="454756B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91" w:type="dxa"/>
            <w:noWrap w:val="0"/>
            <w:vAlign w:val="center"/>
          </w:tcPr>
          <w:p w14:paraId="60A114A1">
            <w:pPr>
              <w:keepNext w:val="0"/>
              <w:keepLines w:val="0"/>
              <w:suppressLineNumbers w:val="0"/>
              <w:spacing w:before="0" w:beforeAutospacing="0" w:after="0" w:afterAutospacing="0"/>
              <w:ind w:left="0" w:right="-35"/>
              <w:jc w:val="center"/>
              <w:rPr>
                <w:rFonts w:hint="eastAsia" w:ascii="宋体" w:hAnsi="宋体" w:eastAsia="宋体" w:cs="宋体"/>
                <w:color w:val="000000"/>
                <w:szCs w:val="21"/>
              </w:rPr>
            </w:pPr>
          </w:p>
        </w:tc>
      </w:tr>
      <w:tr w14:paraId="32C1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7F2EB0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6270" w:type="dxa"/>
            <w:noWrap w:val="0"/>
            <w:vAlign w:val="center"/>
          </w:tcPr>
          <w:p w14:paraId="2312A7EE">
            <w:pPr>
              <w:keepNext w:val="0"/>
              <w:keepLines w:val="0"/>
              <w:suppressLineNumbers w:val="0"/>
              <w:spacing w:before="0" w:beforeAutospacing="0" w:after="0" w:afterAutospacing="0"/>
              <w:ind w:left="0" w:right="0"/>
              <w:rPr>
                <w:rFonts w:hint="eastAsia" w:ascii="宋体" w:hAnsi="宋体" w:eastAsia="宋体" w:cs="宋体"/>
                <w:color w:val="000000"/>
                <w:szCs w:val="21"/>
              </w:rPr>
            </w:pPr>
          </w:p>
        </w:tc>
        <w:tc>
          <w:tcPr>
            <w:tcW w:w="825" w:type="dxa"/>
            <w:noWrap w:val="0"/>
            <w:vAlign w:val="center"/>
          </w:tcPr>
          <w:p w14:paraId="4CE7904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91" w:type="dxa"/>
            <w:noWrap w:val="0"/>
            <w:vAlign w:val="center"/>
          </w:tcPr>
          <w:p w14:paraId="6F882FA3">
            <w:pPr>
              <w:keepNext w:val="0"/>
              <w:keepLines w:val="0"/>
              <w:suppressLineNumbers w:val="0"/>
              <w:spacing w:before="0" w:beforeAutospacing="0" w:after="0" w:afterAutospacing="0"/>
              <w:ind w:left="0" w:right="-35"/>
              <w:jc w:val="center"/>
              <w:rPr>
                <w:rFonts w:hint="eastAsia" w:ascii="宋体" w:hAnsi="宋体" w:eastAsia="宋体" w:cs="宋体"/>
                <w:color w:val="000000"/>
                <w:szCs w:val="21"/>
              </w:rPr>
            </w:pPr>
          </w:p>
        </w:tc>
      </w:tr>
      <w:tr w14:paraId="43C6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48DE067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6270" w:type="dxa"/>
            <w:noWrap w:val="0"/>
            <w:vAlign w:val="center"/>
          </w:tcPr>
          <w:p w14:paraId="0815356E">
            <w:pPr>
              <w:keepNext w:val="0"/>
              <w:keepLines w:val="0"/>
              <w:suppressLineNumbers w:val="0"/>
              <w:spacing w:before="0" w:beforeAutospacing="0" w:after="0" w:afterAutospacing="0"/>
              <w:ind w:left="0" w:right="0"/>
              <w:rPr>
                <w:rFonts w:hint="eastAsia" w:ascii="宋体" w:hAnsi="宋体" w:eastAsia="宋体" w:cs="宋体"/>
                <w:strike/>
                <w:color w:val="000000"/>
                <w:szCs w:val="21"/>
                <w:lang w:eastAsia="zh-CN"/>
              </w:rPr>
            </w:pPr>
          </w:p>
        </w:tc>
        <w:tc>
          <w:tcPr>
            <w:tcW w:w="825" w:type="dxa"/>
            <w:noWrap w:val="0"/>
            <w:vAlign w:val="center"/>
          </w:tcPr>
          <w:p w14:paraId="14607C0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91" w:type="dxa"/>
            <w:noWrap w:val="0"/>
            <w:vAlign w:val="center"/>
          </w:tcPr>
          <w:p w14:paraId="06D238A7">
            <w:pPr>
              <w:keepNext w:val="0"/>
              <w:keepLines w:val="0"/>
              <w:suppressLineNumbers w:val="0"/>
              <w:spacing w:before="0" w:beforeAutospacing="0" w:after="0" w:afterAutospacing="0"/>
              <w:ind w:left="0" w:right="-35"/>
              <w:jc w:val="center"/>
              <w:rPr>
                <w:rFonts w:hint="eastAsia" w:ascii="宋体" w:hAnsi="宋体" w:eastAsia="宋体" w:cs="宋体"/>
                <w:color w:val="000000"/>
                <w:szCs w:val="21"/>
              </w:rPr>
            </w:pPr>
          </w:p>
        </w:tc>
      </w:tr>
      <w:tr w14:paraId="0EB4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2D3BB7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6</w:t>
            </w:r>
          </w:p>
        </w:tc>
        <w:tc>
          <w:tcPr>
            <w:tcW w:w="6270" w:type="dxa"/>
            <w:noWrap w:val="0"/>
            <w:vAlign w:val="center"/>
          </w:tcPr>
          <w:p w14:paraId="490CA12D">
            <w:pPr>
              <w:keepNext w:val="0"/>
              <w:keepLines w:val="0"/>
              <w:suppressLineNumbers w:val="0"/>
              <w:spacing w:before="0" w:beforeAutospacing="0" w:after="0" w:afterAutospacing="0"/>
              <w:ind w:left="0" w:right="0"/>
              <w:rPr>
                <w:rFonts w:hint="eastAsia" w:ascii="宋体" w:hAnsi="宋体" w:eastAsia="宋体" w:cs="宋体"/>
                <w:strike/>
                <w:color w:val="000000"/>
                <w:szCs w:val="21"/>
                <w:lang w:val="en-US" w:eastAsia="zh-CN"/>
              </w:rPr>
            </w:pPr>
          </w:p>
        </w:tc>
        <w:tc>
          <w:tcPr>
            <w:tcW w:w="825" w:type="dxa"/>
            <w:noWrap w:val="0"/>
            <w:vAlign w:val="center"/>
          </w:tcPr>
          <w:p w14:paraId="0CF9F90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91" w:type="dxa"/>
            <w:noWrap w:val="0"/>
            <w:vAlign w:val="center"/>
          </w:tcPr>
          <w:p w14:paraId="4D64BD58">
            <w:pPr>
              <w:keepNext w:val="0"/>
              <w:keepLines w:val="0"/>
              <w:suppressLineNumbers w:val="0"/>
              <w:spacing w:before="0" w:beforeAutospacing="0" w:after="0" w:afterAutospacing="0"/>
              <w:ind w:left="0" w:right="-35"/>
              <w:jc w:val="center"/>
              <w:rPr>
                <w:rFonts w:hint="eastAsia" w:ascii="宋体" w:hAnsi="宋体" w:eastAsia="宋体" w:cs="宋体"/>
                <w:color w:val="000000"/>
                <w:szCs w:val="21"/>
              </w:rPr>
            </w:pPr>
          </w:p>
        </w:tc>
      </w:tr>
      <w:tr w14:paraId="072D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13" w:type="dxa"/>
            <w:noWrap w:val="0"/>
            <w:vAlign w:val="center"/>
          </w:tcPr>
          <w:p w14:paraId="3C92DF7C">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8686" w:type="dxa"/>
            <w:gridSpan w:val="3"/>
            <w:noWrap w:val="0"/>
            <w:vAlign w:val="top"/>
          </w:tcPr>
          <w:p w14:paraId="512AC796">
            <w:pPr>
              <w:keepNext w:val="0"/>
              <w:keepLines w:val="0"/>
              <w:suppressLineNumbers w:val="0"/>
              <w:spacing w:before="0" w:beforeAutospacing="0" w:after="0" w:afterAutospacing="0"/>
              <w:ind w:left="0" w:right="0"/>
              <w:jc w:val="both"/>
              <w:rPr>
                <w:rFonts w:hint="eastAsia" w:ascii="宋体" w:hAnsi="宋体" w:eastAsia="宋体" w:cs="宋体"/>
                <w:color w:val="000000"/>
                <w:szCs w:val="21"/>
              </w:rPr>
            </w:pPr>
            <w:r>
              <w:rPr>
                <w:rFonts w:hint="eastAsia" w:ascii="宋体" w:hAnsi="宋体" w:eastAsia="宋体" w:cs="宋体"/>
                <w:color w:val="000000"/>
                <w:szCs w:val="21"/>
                <w:lang w:eastAsia="zh-CN"/>
              </w:rPr>
              <w:t>其他</w:t>
            </w:r>
            <w:r>
              <w:rPr>
                <w:rFonts w:hint="eastAsia" w:ascii="宋体" w:hAnsi="宋体" w:eastAsia="宋体" w:cs="宋体"/>
                <w:color w:val="000000"/>
                <w:szCs w:val="21"/>
                <w:lang w:val="en-US" w:eastAsia="zh-CN"/>
              </w:rPr>
              <w:t>技术</w:t>
            </w:r>
            <w:r>
              <w:rPr>
                <w:rFonts w:hint="eastAsia" w:ascii="宋体" w:hAnsi="宋体" w:eastAsia="宋体" w:cs="宋体"/>
                <w:color w:val="000000"/>
                <w:szCs w:val="21"/>
                <w:lang w:eastAsia="zh-CN"/>
              </w:rPr>
              <w:t>条款偏</w:t>
            </w:r>
            <w:r>
              <w:rPr>
                <w:rFonts w:hint="eastAsia" w:ascii="宋体" w:hAnsi="宋体" w:eastAsia="宋体" w:cs="宋体"/>
                <w:color w:val="000000"/>
                <w:szCs w:val="21"/>
              </w:rPr>
              <w:t>离说明：</w:t>
            </w:r>
          </w:p>
        </w:tc>
      </w:tr>
    </w:tbl>
    <w:p w14:paraId="30E4A657">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注：1.响应供应商</w:t>
      </w:r>
      <w:r>
        <w:rPr>
          <w:rFonts w:hint="default" w:ascii="Times New Roman" w:hAnsi="Times New Roman" w:eastAsia="方正仿宋_GBK" w:cs="Times New Roman"/>
          <w:color w:val="000000"/>
          <w:sz w:val="24"/>
        </w:rPr>
        <w:t>必须对上述一般</w:t>
      </w:r>
      <w:r>
        <w:rPr>
          <w:rFonts w:hint="default" w:ascii="Times New Roman" w:hAnsi="Times New Roman" w:eastAsia="方正仿宋_GBK" w:cs="Times New Roman"/>
          <w:color w:val="000000"/>
          <w:sz w:val="24"/>
          <w:lang w:val="en-US" w:eastAsia="zh-CN"/>
        </w:rPr>
        <w:t>技术</w:t>
      </w:r>
      <w:r>
        <w:rPr>
          <w:rFonts w:hint="default" w:ascii="Times New Roman" w:hAnsi="Times New Roman" w:eastAsia="方正仿宋_GBK" w:cs="Times New Roman"/>
          <w:color w:val="000000"/>
          <w:sz w:val="24"/>
        </w:rPr>
        <w:t>条款逐条响应。</w:t>
      </w:r>
      <w:r>
        <w:rPr>
          <w:rFonts w:hint="default" w:ascii="Times New Roman" w:hAnsi="Times New Roman" w:eastAsia="方正仿宋_GBK" w:cs="Times New Roman"/>
          <w:b/>
          <w:bCs/>
          <w:color w:val="000000"/>
          <w:sz w:val="24"/>
        </w:rPr>
        <w:t>如有缺漏项视同不符合对应条款之要求。</w:t>
      </w:r>
      <w:r>
        <w:rPr>
          <w:rFonts w:hint="default" w:ascii="Times New Roman" w:hAnsi="Times New Roman" w:eastAsia="方正仿宋_GBK" w:cs="Times New Roman"/>
          <w:b w:val="0"/>
          <w:bCs w:val="0"/>
          <w:color w:val="000000"/>
          <w:sz w:val="24"/>
          <w:lang w:val="en-GB"/>
        </w:rPr>
        <w:t>请</w:t>
      </w:r>
      <w:r>
        <w:rPr>
          <w:rFonts w:hint="default" w:ascii="Times New Roman" w:hAnsi="Times New Roman" w:eastAsia="方正仿宋_GBK" w:cs="Times New Roman"/>
          <w:color w:val="000000"/>
          <w:sz w:val="24"/>
          <w:lang w:val="en-GB"/>
        </w:rPr>
        <w:t>在“是否响应”填“是”或“否”（不得空白，空白视为“否”），并对照偏离情况请在“偏离说明”栏内扼要说明偏离情况，不响应视为负偏离。</w:t>
      </w:r>
    </w:p>
    <w:p w14:paraId="152E4098">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2.本表</w:t>
      </w:r>
      <w:r>
        <w:rPr>
          <w:rFonts w:hint="default" w:ascii="Times New Roman" w:hAnsi="Times New Roman" w:eastAsia="方正仿宋_GBK" w:cs="Times New Roman"/>
          <w:color w:val="000000"/>
          <w:sz w:val="24"/>
          <w:lang w:val="en-US" w:eastAsia="zh-CN"/>
        </w:rPr>
        <w:t>格式</w:t>
      </w:r>
      <w:r>
        <w:rPr>
          <w:rFonts w:hint="default" w:ascii="Times New Roman" w:hAnsi="Times New Roman" w:eastAsia="方正仿宋_GBK" w:cs="Times New Roman"/>
          <w:color w:val="000000"/>
          <w:sz w:val="24"/>
          <w:lang w:val="en-GB"/>
        </w:rPr>
        <w:t>不得擅自修改。</w:t>
      </w:r>
    </w:p>
    <w:p w14:paraId="52162497">
      <w:pPr>
        <w:adjustRightInd w:val="0"/>
        <w:snapToGrid w:val="0"/>
        <w:spacing w:line="300" w:lineRule="auto"/>
        <w:rPr>
          <w:rFonts w:hint="eastAsia" w:ascii="仿宋" w:hAnsi="仿宋" w:eastAsia="仿宋" w:cs="仿宋"/>
          <w:color w:val="000000"/>
          <w:sz w:val="24"/>
        </w:rPr>
      </w:pPr>
    </w:p>
    <w:p w14:paraId="74213EB6">
      <w:pPr>
        <w:keepNext w:val="0"/>
        <w:keepLines w:val="0"/>
        <w:pageBreakBefore w:val="0"/>
        <w:widowControl w:val="0"/>
        <w:kinsoku/>
        <w:wordWrap/>
        <w:overflowPunct/>
        <w:topLinePunct w:val="0"/>
        <w:autoSpaceDE/>
        <w:autoSpaceDN/>
        <w:bidi w:val="0"/>
        <w:adjustRightInd w:val="0"/>
        <w:snapToGrid w:val="0"/>
        <w:spacing w:line="360" w:lineRule="auto"/>
        <w:ind w:right="1680" w:rightChars="800" w:firstLine="480"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4969FB84">
      <w:pPr>
        <w:keepNext w:val="0"/>
        <w:keepLines w:val="0"/>
        <w:pageBreakBefore w:val="0"/>
        <w:widowControl w:val="0"/>
        <w:kinsoku/>
        <w:wordWrap/>
        <w:overflowPunct/>
        <w:topLinePunct w:val="0"/>
        <w:autoSpaceDE/>
        <w:autoSpaceDN/>
        <w:bidi w:val="0"/>
        <w:adjustRightInd w:val="0"/>
        <w:snapToGrid w:val="0"/>
        <w:spacing w:line="360" w:lineRule="auto"/>
        <w:ind w:right="1680" w:rightChars="800" w:firstLine="480"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5E4C81E5">
      <w:pPr>
        <w:keepNext w:val="0"/>
        <w:keepLines w:val="0"/>
        <w:pageBreakBefore w:val="0"/>
        <w:widowControl w:val="0"/>
        <w:tabs>
          <w:tab w:val="left" w:pos="540"/>
        </w:tabs>
        <w:kinsoku/>
        <w:wordWrap/>
        <w:overflowPunct/>
        <w:topLinePunct w:val="0"/>
        <w:autoSpaceDE/>
        <w:autoSpaceDN/>
        <w:bidi w:val="0"/>
        <w:spacing w:line="360" w:lineRule="auto"/>
        <w:jc w:val="right"/>
        <w:textAlignment w:val="auto"/>
        <w:rPr>
          <w:rFonts w:hint="eastAsia" w:ascii="仿宋" w:hAnsi="仿宋" w:eastAsia="仿宋" w:cs="仿宋"/>
          <w:color w:val="000000"/>
          <w:sz w:val="24"/>
        </w:rPr>
      </w:pPr>
      <w:r>
        <w:rPr>
          <w:rFonts w:hint="eastAsia" w:ascii="方正仿宋_GBK" w:hAnsi="方正仿宋_GBK" w:eastAsia="方正仿宋_GBK" w:cs="方正仿宋_GBK"/>
          <w:color w:val="000000"/>
          <w:sz w:val="24"/>
          <w:szCs w:val="24"/>
          <w:lang w:val="en-US" w:eastAsia="zh-CN"/>
        </w:rPr>
        <w:t>日期：    年    月    日</w:t>
      </w:r>
    </w:p>
    <w:p w14:paraId="5E120FF2">
      <w:pPr>
        <w:keepNext w:val="0"/>
        <w:keepLines w:val="0"/>
        <w:pageBreakBefore w:val="0"/>
        <w:widowControl w:val="0"/>
        <w:tabs>
          <w:tab w:val="left" w:pos="540"/>
        </w:tabs>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sz w:val="24"/>
        </w:rPr>
      </w:pPr>
    </w:p>
    <w:p w14:paraId="4462A04B">
      <w:pPr>
        <w:keepNext/>
        <w:keepLines/>
        <w:pageBreakBefore w:val="0"/>
        <w:widowControl w:val="0"/>
        <w:kinsoku/>
        <w:wordWrap/>
        <w:overflowPunct/>
        <w:topLinePunct w:val="0"/>
        <w:autoSpaceDE/>
        <w:autoSpaceDN/>
        <w:bidi w:val="0"/>
        <w:adjustRightInd/>
        <w:snapToGrid/>
        <w:spacing w:before="0" w:after="0" w:line="400" w:lineRule="exact"/>
        <w:textAlignment w:val="auto"/>
        <w:outlineLvl w:val="9"/>
        <w:rPr>
          <w:rFonts w:hint="eastAsia" w:ascii="方正仿宋_GBK" w:hAnsi="方正仿宋_GBK" w:eastAsia="方正仿宋_GBK" w:cs="方正仿宋_GBK"/>
          <w:b/>
          <w:bCs/>
          <w:color w:val="000000"/>
          <w:spacing w:val="0"/>
          <w:kern w:val="2"/>
          <w:sz w:val="28"/>
          <w:szCs w:val="28"/>
          <w:lang w:val="en-US" w:eastAsia="zh-CN" w:bidi="ar-SA"/>
        </w:rPr>
        <w:sectPr>
          <w:pgSz w:w="11906" w:h="16838"/>
          <w:pgMar w:top="1417" w:right="1474" w:bottom="1134" w:left="1587" w:header="851" w:footer="992" w:gutter="0"/>
          <w:pgNumType w:fmt="decimal"/>
          <w:cols w:space="720" w:num="1"/>
          <w:docGrid w:type="lines" w:linePitch="312" w:charSpace="0"/>
        </w:sectPr>
      </w:pPr>
    </w:p>
    <w:p w14:paraId="77BD143E">
      <w:pPr>
        <w:keepNext/>
        <w:keepLines/>
        <w:pageBreakBefore w:val="0"/>
        <w:widowControl w:val="0"/>
        <w:kinsoku/>
        <w:wordWrap/>
        <w:overflowPunct/>
        <w:topLinePunct w:val="0"/>
        <w:autoSpaceDE/>
        <w:autoSpaceDN/>
        <w:bidi w:val="0"/>
        <w:adjustRightInd/>
        <w:snapToGrid/>
        <w:spacing w:before="0" w:after="0" w:line="400" w:lineRule="exact"/>
        <w:textAlignment w:val="auto"/>
        <w:outlineLvl w:val="9"/>
        <w:rPr>
          <w:rFonts w:hint="eastAsia" w:ascii="方正仿宋_GBK" w:hAnsi="方正仿宋_GBK" w:eastAsia="方正仿宋_GBK" w:cs="方正仿宋_GBK"/>
          <w:b/>
          <w:bCs/>
          <w:color w:val="000000"/>
          <w:spacing w:val="0"/>
          <w:kern w:val="2"/>
          <w:sz w:val="24"/>
          <w:szCs w:val="24"/>
          <w:lang w:val="en-US" w:eastAsia="zh-CN" w:bidi="ar-SA"/>
        </w:rPr>
      </w:pPr>
      <w:r>
        <w:rPr>
          <w:rFonts w:hint="eastAsia" w:ascii="方正仿宋_GBK" w:hAnsi="方正仿宋_GBK" w:eastAsia="方正仿宋_GBK" w:cs="方正仿宋_GBK"/>
          <w:b/>
          <w:bCs/>
          <w:color w:val="000000"/>
          <w:spacing w:val="0"/>
          <w:kern w:val="2"/>
          <w:sz w:val="28"/>
          <w:szCs w:val="28"/>
          <w:lang w:val="en-US" w:eastAsia="zh-CN" w:bidi="ar-SA"/>
        </w:rPr>
        <w:t>4 商务部分</w:t>
      </w:r>
      <w:bookmarkEnd w:id="23"/>
      <w:bookmarkEnd w:id="24"/>
      <w:bookmarkEnd w:id="25"/>
      <w:bookmarkEnd w:id="26"/>
      <w:bookmarkEnd w:id="27"/>
      <w:bookmarkEnd w:id="28"/>
      <w:bookmarkEnd w:id="29"/>
    </w:p>
    <w:p w14:paraId="244B59EB">
      <w:pPr>
        <w:keepNext w:val="0"/>
        <w:keepLines w:val="0"/>
        <w:pageBreakBefore w:val="0"/>
        <w:widowControl w:val="0"/>
        <w:tabs>
          <w:tab w:val="left" w:pos="540"/>
        </w:tabs>
        <w:kinsoku/>
        <w:wordWrap/>
        <w:overflowPunct/>
        <w:topLinePunct w:val="0"/>
        <w:autoSpaceDE/>
        <w:autoSpaceDN/>
        <w:bidi w:val="0"/>
        <w:adjustRightInd/>
        <w:snapToGrid/>
        <w:textAlignment w:val="auto"/>
        <w:rPr>
          <w:rFonts w:hint="eastAsia" w:ascii="仿宋" w:hAnsi="仿宋" w:eastAsia="仿宋" w:cs="仿宋"/>
          <w:b/>
          <w:color w:val="000000"/>
          <w:sz w:val="24"/>
        </w:rPr>
      </w:pPr>
      <w:r>
        <w:rPr>
          <w:rFonts w:hint="eastAsia" w:ascii="方正仿宋_GBK" w:hAnsi="方正仿宋_GBK" w:eastAsia="方正仿宋_GBK" w:cs="方正仿宋_GBK"/>
          <w:b w:val="0"/>
          <w:bCs/>
          <w:color w:val="000000"/>
          <w:sz w:val="24"/>
          <w:lang w:val="en-US" w:eastAsia="zh-CN"/>
        </w:rPr>
        <w:t>4</w:t>
      </w:r>
      <w:r>
        <w:rPr>
          <w:rFonts w:hint="eastAsia" w:ascii="方正仿宋_GBK" w:hAnsi="方正仿宋_GBK" w:eastAsia="方正仿宋_GBK" w:cs="方正仿宋_GBK"/>
          <w:b w:val="0"/>
          <w:bCs/>
          <w:color w:val="000000"/>
          <w:sz w:val="24"/>
        </w:rPr>
        <w:t>.1 所响应项目同类业绩介绍（单页）</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980"/>
        <w:gridCol w:w="2793"/>
        <w:gridCol w:w="1312"/>
        <w:gridCol w:w="1720"/>
      </w:tblGrid>
      <w:tr w14:paraId="4649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90" w:type="dxa"/>
            <w:shd w:val="clear" w:color="auto" w:fill="F3F3F3"/>
            <w:noWrap w:val="0"/>
            <w:vAlign w:val="center"/>
          </w:tcPr>
          <w:p w14:paraId="6563EC08">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序号</w:t>
            </w:r>
          </w:p>
        </w:tc>
        <w:tc>
          <w:tcPr>
            <w:tcW w:w="1980" w:type="dxa"/>
            <w:shd w:val="clear" w:color="auto" w:fill="F3F3F3"/>
            <w:noWrap w:val="0"/>
            <w:vAlign w:val="center"/>
          </w:tcPr>
          <w:p w14:paraId="6EEAFF32">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lang w:eastAsia="zh-CN"/>
              </w:rPr>
              <w:t>供应商</w:t>
            </w:r>
            <w:r>
              <w:rPr>
                <w:rFonts w:hint="eastAsia" w:ascii="宋体" w:hAnsi="宋体" w:eastAsia="宋体" w:cs="宋体"/>
                <w:b/>
                <w:bCs/>
                <w:color w:val="000000"/>
                <w:szCs w:val="21"/>
              </w:rPr>
              <w:t>名称</w:t>
            </w:r>
          </w:p>
        </w:tc>
        <w:tc>
          <w:tcPr>
            <w:tcW w:w="2793" w:type="dxa"/>
            <w:shd w:val="clear" w:color="auto" w:fill="F3F3F3"/>
            <w:noWrap w:val="0"/>
            <w:vAlign w:val="center"/>
          </w:tcPr>
          <w:p w14:paraId="4B608E32">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项目名称及合同金额（万元）</w:t>
            </w:r>
          </w:p>
        </w:tc>
        <w:tc>
          <w:tcPr>
            <w:tcW w:w="1312" w:type="dxa"/>
            <w:shd w:val="clear" w:color="auto" w:fill="F3F3F3"/>
            <w:noWrap w:val="0"/>
            <w:vAlign w:val="center"/>
          </w:tcPr>
          <w:p w14:paraId="58A2C43E">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lang w:val="en-US" w:eastAsia="zh-CN"/>
              </w:rPr>
              <w:t>验收</w:t>
            </w:r>
            <w:r>
              <w:rPr>
                <w:rFonts w:hint="eastAsia" w:ascii="宋体" w:hAnsi="宋体" w:eastAsia="宋体" w:cs="宋体"/>
                <w:b/>
                <w:bCs/>
                <w:color w:val="000000"/>
                <w:szCs w:val="21"/>
              </w:rPr>
              <w:t>时间</w:t>
            </w:r>
          </w:p>
        </w:tc>
        <w:tc>
          <w:tcPr>
            <w:tcW w:w="1720" w:type="dxa"/>
            <w:shd w:val="clear" w:color="auto" w:fill="F3F3F3"/>
            <w:noWrap w:val="0"/>
            <w:vAlign w:val="center"/>
          </w:tcPr>
          <w:p w14:paraId="4A81C1B5">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联系人及电话</w:t>
            </w:r>
          </w:p>
        </w:tc>
      </w:tr>
      <w:tr w14:paraId="3DBA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90" w:type="dxa"/>
            <w:noWrap w:val="0"/>
            <w:vAlign w:val="center"/>
          </w:tcPr>
          <w:p w14:paraId="455E247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980" w:type="dxa"/>
            <w:noWrap w:val="0"/>
            <w:vAlign w:val="center"/>
          </w:tcPr>
          <w:p w14:paraId="18B1BB6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793" w:type="dxa"/>
            <w:noWrap w:val="0"/>
            <w:vAlign w:val="center"/>
          </w:tcPr>
          <w:p w14:paraId="2C827CA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312" w:type="dxa"/>
            <w:noWrap w:val="0"/>
            <w:vAlign w:val="center"/>
          </w:tcPr>
          <w:p w14:paraId="3D0BE0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20" w:type="dxa"/>
            <w:noWrap w:val="0"/>
            <w:vAlign w:val="center"/>
          </w:tcPr>
          <w:p w14:paraId="7A18FA0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974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90" w:type="dxa"/>
            <w:noWrap w:val="0"/>
            <w:vAlign w:val="center"/>
          </w:tcPr>
          <w:p w14:paraId="46BBCA7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980" w:type="dxa"/>
            <w:noWrap w:val="0"/>
            <w:vAlign w:val="center"/>
          </w:tcPr>
          <w:p w14:paraId="1B187DC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793" w:type="dxa"/>
            <w:noWrap w:val="0"/>
            <w:vAlign w:val="center"/>
          </w:tcPr>
          <w:p w14:paraId="6166DE7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312" w:type="dxa"/>
            <w:noWrap w:val="0"/>
            <w:vAlign w:val="center"/>
          </w:tcPr>
          <w:p w14:paraId="15E5511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20" w:type="dxa"/>
            <w:noWrap w:val="0"/>
            <w:vAlign w:val="center"/>
          </w:tcPr>
          <w:p w14:paraId="041B0F4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C6E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90" w:type="dxa"/>
            <w:noWrap w:val="0"/>
            <w:vAlign w:val="center"/>
          </w:tcPr>
          <w:p w14:paraId="02BE290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1980" w:type="dxa"/>
            <w:noWrap w:val="0"/>
            <w:vAlign w:val="center"/>
          </w:tcPr>
          <w:p w14:paraId="678318D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793" w:type="dxa"/>
            <w:noWrap w:val="0"/>
            <w:vAlign w:val="center"/>
          </w:tcPr>
          <w:p w14:paraId="54E5BB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312" w:type="dxa"/>
            <w:noWrap w:val="0"/>
            <w:vAlign w:val="center"/>
          </w:tcPr>
          <w:p w14:paraId="4BBC873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20" w:type="dxa"/>
            <w:noWrap w:val="0"/>
            <w:vAlign w:val="center"/>
          </w:tcPr>
          <w:p w14:paraId="43D615B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48D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90" w:type="dxa"/>
            <w:noWrap w:val="0"/>
            <w:vAlign w:val="center"/>
          </w:tcPr>
          <w:p w14:paraId="4AFBD07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1980" w:type="dxa"/>
            <w:noWrap w:val="0"/>
            <w:vAlign w:val="center"/>
          </w:tcPr>
          <w:p w14:paraId="1B99682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793" w:type="dxa"/>
            <w:noWrap w:val="0"/>
            <w:vAlign w:val="center"/>
          </w:tcPr>
          <w:p w14:paraId="582813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312" w:type="dxa"/>
            <w:noWrap w:val="0"/>
            <w:vAlign w:val="center"/>
          </w:tcPr>
          <w:p w14:paraId="319FA46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20" w:type="dxa"/>
            <w:noWrap w:val="0"/>
            <w:vAlign w:val="center"/>
          </w:tcPr>
          <w:p w14:paraId="75F5EE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bl>
    <w:p w14:paraId="4595B204">
      <w:pPr>
        <w:keepNext w:val="0"/>
        <w:keepLines w:val="0"/>
        <w:pageBreakBefore w:val="0"/>
        <w:widowControl w:val="0"/>
        <w:kinsoku/>
        <w:wordWrap/>
        <w:overflowPunct/>
        <w:topLinePunct w:val="0"/>
        <w:autoSpaceDE/>
        <w:autoSpaceDN/>
        <w:bidi w:val="0"/>
        <w:adjustRightInd/>
        <w:snapToGrid/>
        <w:spacing w:line="240" w:lineRule="auto"/>
        <w:ind w:firstLine="486"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注：业绩是必须以响应供应商名义完成并已验收的项目。响应供应商必须提供合同</w:t>
      </w:r>
      <w:r>
        <w:rPr>
          <w:rFonts w:hint="eastAsia" w:ascii="方正仿宋_GBK" w:hAnsi="方正仿宋_GBK" w:eastAsia="方正仿宋_GBK" w:cs="方正仿宋_GBK"/>
          <w:color w:val="000000"/>
          <w:sz w:val="24"/>
          <w:szCs w:val="24"/>
          <w:lang w:val="en-US" w:eastAsia="zh-CN"/>
        </w:rPr>
        <w:t>关键页</w:t>
      </w:r>
      <w:r>
        <w:rPr>
          <w:rFonts w:hint="eastAsia" w:ascii="方正仿宋_GBK" w:hAnsi="方正仿宋_GBK" w:eastAsia="方正仿宋_GBK" w:cs="方正仿宋_GBK"/>
          <w:color w:val="000000"/>
          <w:sz w:val="24"/>
          <w:szCs w:val="24"/>
        </w:rPr>
        <w:t>复印件（请留意评审细则是否要求提供验收报告）。</w:t>
      </w:r>
    </w:p>
    <w:p w14:paraId="32C599FC">
      <w:pPr>
        <w:keepNext w:val="0"/>
        <w:keepLines w:val="0"/>
        <w:pageBreakBefore w:val="0"/>
        <w:widowControl w:val="0"/>
        <w:tabs>
          <w:tab w:val="left" w:pos="540"/>
        </w:tabs>
        <w:kinsoku/>
        <w:wordWrap/>
        <w:overflowPunct/>
        <w:topLinePunct w:val="0"/>
        <w:autoSpaceDE/>
        <w:autoSpaceDN/>
        <w:bidi w:val="0"/>
        <w:spacing w:line="360" w:lineRule="auto"/>
        <w:textAlignment w:val="auto"/>
        <w:rPr>
          <w:rFonts w:hint="eastAsia" w:ascii="方正仿宋_GBK" w:hAnsi="方正仿宋_GBK" w:eastAsia="方正仿宋_GBK" w:cs="方正仿宋_GBK"/>
          <w:b/>
          <w:color w:val="000000"/>
          <w:sz w:val="24"/>
          <w:szCs w:val="24"/>
        </w:rPr>
      </w:pPr>
    </w:p>
    <w:p w14:paraId="62D1D13F">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4904A722">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56EC8299">
      <w:pPr>
        <w:keepNext w:val="0"/>
        <w:keepLines w:val="0"/>
        <w:pageBreakBefore w:val="0"/>
        <w:widowControl w:val="0"/>
        <w:tabs>
          <w:tab w:val="left" w:pos="540"/>
        </w:tabs>
        <w:kinsoku/>
        <w:wordWrap/>
        <w:overflowPunct/>
        <w:topLinePunct w:val="0"/>
        <w:autoSpaceDE/>
        <w:autoSpaceDN/>
        <w:bidi w:val="0"/>
        <w:spacing w:line="360" w:lineRule="auto"/>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日期：    年    月    日</w:t>
      </w:r>
    </w:p>
    <w:p w14:paraId="0FD18E8F">
      <w:pPr>
        <w:rPr>
          <w:rFonts w:hint="eastAsia" w:ascii="方正仿宋_GBK" w:hAnsi="方正仿宋_GBK" w:eastAsia="方正仿宋_GBK" w:cs="方正仿宋_GBK"/>
          <w:color w:val="000000"/>
          <w:sz w:val="20"/>
          <w:szCs w:val="22"/>
        </w:rPr>
      </w:pPr>
      <w:r>
        <w:rPr>
          <w:rFonts w:hint="eastAsia" w:ascii="仿宋" w:hAnsi="仿宋" w:eastAsia="仿宋" w:cs="仿宋"/>
          <w:b/>
          <w:color w:val="000000"/>
          <w:sz w:val="24"/>
        </w:rPr>
        <w:br w:type="page"/>
      </w:r>
      <w:r>
        <w:rPr>
          <w:rFonts w:hint="eastAsia" w:ascii="方正仿宋_GBK" w:hAnsi="方正仿宋_GBK" w:eastAsia="方正仿宋_GBK" w:cs="方正仿宋_GBK"/>
          <w:b/>
          <w:color w:val="000000"/>
          <w:sz w:val="24"/>
          <w:lang w:val="en-US" w:eastAsia="zh-CN"/>
        </w:rPr>
        <w:t>4</w:t>
      </w:r>
      <w:r>
        <w:rPr>
          <w:rFonts w:hint="eastAsia" w:ascii="方正仿宋_GBK" w:hAnsi="方正仿宋_GBK" w:eastAsia="方正仿宋_GBK" w:cs="方正仿宋_GBK"/>
          <w:b/>
          <w:color w:val="000000"/>
          <w:sz w:val="24"/>
        </w:rPr>
        <w:t>.2商务条款响应</w:t>
      </w:r>
    </w:p>
    <w:p w14:paraId="23482AC2">
      <w:pPr>
        <w:adjustRightInd w:val="0"/>
        <w:snapToGrid w:val="0"/>
        <w:spacing w:line="300" w:lineRule="auto"/>
        <w:jc w:val="left"/>
        <w:rPr>
          <w:rFonts w:hint="eastAsia" w:ascii="方正仿宋_GBK" w:hAnsi="方正仿宋_GBK" w:eastAsia="方正仿宋_GBK" w:cs="方正仿宋_GBK"/>
          <w:b w:val="0"/>
          <w:bCs/>
          <w:color w:val="000000"/>
          <w:sz w:val="24"/>
        </w:rPr>
      </w:pPr>
      <w:r>
        <w:rPr>
          <w:rFonts w:hint="eastAsia" w:ascii="方正仿宋_GBK" w:hAnsi="方正仿宋_GBK" w:eastAsia="方正仿宋_GBK" w:cs="方正仿宋_GBK"/>
          <w:b w:val="0"/>
          <w:bCs/>
          <w:color w:val="000000"/>
          <w:sz w:val="24"/>
          <w:lang w:val="en-US" w:eastAsia="zh-CN"/>
        </w:rPr>
        <w:t>4</w:t>
      </w:r>
      <w:r>
        <w:rPr>
          <w:rFonts w:hint="eastAsia" w:ascii="方正仿宋_GBK" w:hAnsi="方正仿宋_GBK" w:eastAsia="方正仿宋_GBK" w:cs="方正仿宋_GBK"/>
          <w:b w:val="0"/>
          <w:bCs/>
          <w:color w:val="000000"/>
          <w:sz w:val="24"/>
        </w:rPr>
        <w:t>.2.1 实质性响应商务条款</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75"/>
        <w:gridCol w:w="3985"/>
        <w:gridCol w:w="803"/>
        <w:gridCol w:w="1560"/>
        <w:gridCol w:w="1127"/>
      </w:tblGrid>
      <w:tr w14:paraId="6953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300" w:type="dxa"/>
            <w:gridSpan w:val="6"/>
            <w:tcBorders>
              <w:top w:val="nil"/>
              <w:left w:val="nil"/>
              <w:bottom w:val="single" w:color="auto" w:sz="4" w:space="0"/>
              <w:right w:val="nil"/>
            </w:tcBorders>
            <w:noWrap w:val="0"/>
            <w:vAlign w:val="center"/>
          </w:tcPr>
          <w:p w14:paraId="380CED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sz w:val="24"/>
              </w:rPr>
            </w:pPr>
            <w:r>
              <w:rPr>
                <w:rFonts w:hint="eastAsia" w:ascii="宋体" w:hAnsi="宋体" w:eastAsia="宋体" w:cs="宋体"/>
                <w:color w:val="000000"/>
                <w:sz w:val="24"/>
              </w:rPr>
              <w:t>实质性（“</w:t>
            </w:r>
            <w:r>
              <w:rPr>
                <w:rFonts w:hint="eastAsia" w:ascii="宋体" w:hAnsi="宋体" w:eastAsia="宋体" w:cs="宋体"/>
                <w:b/>
                <w:color w:val="000000"/>
                <w:sz w:val="24"/>
              </w:rPr>
              <w:t>★</w:t>
            </w:r>
            <w:r>
              <w:rPr>
                <w:rFonts w:hint="eastAsia" w:ascii="宋体" w:hAnsi="宋体" w:eastAsia="宋体" w:cs="宋体"/>
                <w:color w:val="000000"/>
                <w:sz w:val="24"/>
              </w:rPr>
              <w:t>”项）商务条款响应表</w:t>
            </w:r>
          </w:p>
        </w:tc>
      </w:tr>
      <w:tr w14:paraId="5D55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tcBorders>
              <w:top w:val="single" w:color="auto" w:sz="4" w:space="0"/>
            </w:tcBorders>
            <w:shd w:val="clear" w:color="auto" w:fill="F1F1F1"/>
            <w:noWrap w:val="0"/>
            <w:vAlign w:val="center"/>
          </w:tcPr>
          <w:p w14:paraId="6562E86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1175" w:type="dxa"/>
            <w:tcBorders>
              <w:top w:val="single" w:color="auto" w:sz="4" w:space="0"/>
            </w:tcBorders>
            <w:shd w:val="clear" w:color="auto" w:fill="F1F1F1"/>
            <w:noWrap w:val="0"/>
            <w:vAlign w:val="center"/>
          </w:tcPr>
          <w:p w14:paraId="612FF24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名称</w:t>
            </w:r>
          </w:p>
        </w:tc>
        <w:tc>
          <w:tcPr>
            <w:tcW w:w="3985" w:type="dxa"/>
            <w:tcBorders>
              <w:top w:val="single" w:color="auto" w:sz="4" w:space="0"/>
            </w:tcBorders>
            <w:shd w:val="clear" w:color="auto" w:fill="F1F1F1"/>
            <w:noWrap w:val="0"/>
            <w:vAlign w:val="center"/>
          </w:tcPr>
          <w:p w14:paraId="251B2DC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要求</w:t>
            </w:r>
          </w:p>
        </w:tc>
        <w:tc>
          <w:tcPr>
            <w:tcW w:w="803" w:type="dxa"/>
            <w:tcBorders>
              <w:top w:val="single" w:color="auto" w:sz="4" w:space="0"/>
            </w:tcBorders>
            <w:shd w:val="clear" w:color="auto" w:fill="F1F1F1"/>
            <w:noWrap w:val="0"/>
            <w:vAlign w:val="center"/>
          </w:tcPr>
          <w:p w14:paraId="2CF3309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是否响应</w:t>
            </w:r>
          </w:p>
        </w:tc>
        <w:tc>
          <w:tcPr>
            <w:tcW w:w="1560" w:type="dxa"/>
            <w:tcBorders>
              <w:top w:val="single" w:color="auto" w:sz="4" w:space="0"/>
            </w:tcBorders>
            <w:shd w:val="clear" w:color="auto" w:fill="F1F1F1"/>
            <w:noWrap w:val="0"/>
            <w:vAlign w:val="center"/>
          </w:tcPr>
          <w:p w14:paraId="2749477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偏离情况</w:t>
            </w:r>
          </w:p>
          <w:p w14:paraId="5FB6548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（正/负/无）</w:t>
            </w:r>
          </w:p>
        </w:tc>
        <w:tc>
          <w:tcPr>
            <w:tcW w:w="1127" w:type="dxa"/>
            <w:tcBorders>
              <w:top w:val="single" w:color="auto" w:sz="4" w:space="0"/>
            </w:tcBorders>
            <w:shd w:val="clear" w:color="auto" w:fill="F1F1F1"/>
            <w:noWrap w:val="0"/>
            <w:vAlign w:val="center"/>
          </w:tcPr>
          <w:p w14:paraId="56CE9C6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偏离说明</w:t>
            </w:r>
          </w:p>
        </w:tc>
      </w:tr>
      <w:tr w14:paraId="35E3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1AFAE4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1</w:t>
            </w:r>
          </w:p>
        </w:tc>
        <w:tc>
          <w:tcPr>
            <w:tcW w:w="1175" w:type="dxa"/>
            <w:noWrap w:val="0"/>
            <w:vAlign w:val="center"/>
          </w:tcPr>
          <w:p w14:paraId="4A7501B2">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c>
          <w:tcPr>
            <w:tcW w:w="3985" w:type="dxa"/>
            <w:noWrap w:val="0"/>
            <w:vAlign w:val="center"/>
          </w:tcPr>
          <w:p w14:paraId="74FFEF7B">
            <w:pPr>
              <w:keepNext w:val="0"/>
              <w:keepLines w:val="0"/>
              <w:suppressLineNumbers w:val="0"/>
              <w:spacing w:before="0" w:beforeAutospacing="0" w:after="0" w:afterAutospacing="0"/>
              <w:ind w:left="0" w:right="0"/>
              <w:jc w:val="left"/>
              <w:rPr>
                <w:rFonts w:hint="eastAsia" w:ascii="宋体" w:hAnsi="宋体" w:eastAsia="宋体" w:cs="宋体"/>
                <w:color w:val="000000"/>
                <w:szCs w:val="21"/>
                <w:lang w:val="en-US" w:eastAsia="zh-CN"/>
              </w:rPr>
            </w:pPr>
          </w:p>
        </w:tc>
        <w:tc>
          <w:tcPr>
            <w:tcW w:w="803" w:type="dxa"/>
            <w:noWrap w:val="0"/>
            <w:vAlign w:val="center"/>
          </w:tcPr>
          <w:p w14:paraId="6FB42BA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center"/>
          </w:tcPr>
          <w:p w14:paraId="4702C5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center"/>
          </w:tcPr>
          <w:p w14:paraId="46C79E0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739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50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2</w:t>
            </w:r>
          </w:p>
        </w:tc>
        <w:tc>
          <w:tcPr>
            <w:tcW w:w="1175" w:type="dxa"/>
            <w:noWrap w:val="0"/>
            <w:vAlign w:val="center"/>
          </w:tcPr>
          <w:p w14:paraId="2A9D2D7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985" w:type="dxa"/>
            <w:noWrap w:val="0"/>
            <w:vAlign w:val="center"/>
          </w:tcPr>
          <w:p w14:paraId="65738498">
            <w:pPr>
              <w:keepNext w:val="0"/>
              <w:keepLines w:val="0"/>
              <w:suppressLineNumbers w:val="0"/>
              <w:spacing w:before="0" w:beforeAutospacing="0" w:after="0" w:afterAutospacing="0"/>
              <w:ind w:left="0" w:right="0"/>
              <w:jc w:val="left"/>
              <w:rPr>
                <w:rFonts w:hint="eastAsia" w:ascii="宋体" w:hAnsi="宋体" w:eastAsia="宋体" w:cs="宋体"/>
                <w:color w:val="000000"/>
                <w:szCs w:val="21"/>
                <w:lang w:eastAsia="zh-CN"/>
              </w:rPr>
            </w:pPr>
          </w:p>
        </w:tc>
        <w:tc>
          <w:tcPr>
            <w:tcW w:w="803" w:type="dxa"/>
            <w:noWrap w:val="0"/>
            <w:vAlign w:val="top"/>
          </w:tcPr>
          <w:p w14:paraId="71E975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6843A5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60B9E1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7B7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3AE672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3</w:t>
            </w:r>
          </w:p>
        </w:tc>
        <w:tc>
          <w:tcPr>
            <w:tcW w:w="1175" w:type="dxa"/>
            <w:noWrap w:val="0"/>
            <w:vAlign w:val="center"/>
          </w:tcPr>
          <w:p w14:paraId="30DFC2D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985" w:type="dxa"/>
            <w:noWrap w:val="0"/>
            <w:vAlign w:val="center"/>
          </w:tcPr>
          <w:p w14:paraId="61FB4F1B">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803" w:type="dxa"/>
            <w:noWrap w:val="0"/>
            <w:vAlign w:val="top"/>
          </w:tcPr>
          <w:p w14:paraId="038745E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4953F3E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5EB27497">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r>
      <w:tr w14:paraId="55B6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515AC38A">
            <w:pPr>
              <w:keepNext w:val="0"/>
              <w:keepLines w:val="0"/>
              <w:suppressLineNumbers w:val="0"/>
              <w:spacing w:before="0" w:beforeAutospacing="0" w:after="0" w:afterAutospacing="0"/>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175" w:type="dxa"/>
            <w:noWrap w:val="0"/>
            <w:vAlign w:val="center"/>
          </w:tcPr>
          <w:p w14:paraId="3EDE0D27">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val="en-US" w:eastAsia="zh-CN"/>
              </w:rPr>
            </w:pPr>
          </w:p>
        </w:tc>
        <w:tc>
          <w:tcPr>
            <w:tcW w:w="3985" w:type="dxa"/>
            <w:noWrap w:val="0"/>
            <w:vAlign w:val="center"/>
          </w:tcPr>
          <w:p w14:paraId="0D9F84F1">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803" w:type="dxa"/>
            <w:noWrap w:val="0"/>
            <w:vAlign w:val="top"/>
          </w:tcPr>
          <w:p w14:paraId="197569E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641AD68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34A79C65">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r>
    </w:tbl>
    <w:p w14:paraId="2F9A92D0">
      <w:pPr>
        <w:keepNext w:val="0"/>
        <w:keepLines w:val="0"/>
        <w:pageBreakBefore w:val="0"/>
        <w:widowControl w:val="0"/>
        <w:kinsoku/>
        <w:wordWrap/>
        <w:overflowPunct/>
        <w:topLinePunct w:val="0"/>
        <w:autoSpaceDE/>
        <w:autoSpaceDN/>
        <w:bidi w:val="0"/>
        <w:adjustRightInd w:val="0"/>
        <w:snapToGrid w:val="0"/>
        <w:spacing w:line="300" w:lineRule="auto"/>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rPr>
        <w:t>注：1.</w:t>
      </w:r>
      <w:r>
        <w:rPr>
          <w:rFonts w:hint="default" w:ascii="Times New Roman" w:hAnsi="Times New Roman" w:eastAsia="方正仿宋_GBK" w:cs="Times New Roman"/>
          <w:color w:val="000000"/>
          <w:sz w:val="24"/>
          <w:lang w:val="en-GB"/>
        </w:rPr>
        <w:t>响应供应商</w:t>
      </w:r>
      <w:r>
        <w:rPr>
          <w:rFonts w:hint="default" w:ascii="Times New Roman" w:hAnsi="Times New Roman" w:eastAsia="方正仿宋_GBK" w:cs="Times New Roman"/>
          <w:color w:val="000000"/>
          <w:sz w:val="24"/>
        </w:rPr>
        <w:t>必须对上述实质性商务条款逐条响应，</w:t>
      </w:r>
      <w:r>
        <w:rPr>
          <w:rFonts w:hint="default" w:ascii="Times New Roman" w:hAnsi="Times New Roman" w:eastAsia="方正仿宋_GBK" w:cs="Times New Roman"/>
          <w:b/>
          <w:bCs/>
          <w:color w:val="000000"/>
          <w:sz w:val="24"/>
        </w:rPr>
        <w:t>如有缺漏，缺漏项视同不符合比选要求。</w:t>
      </w:r>
      <w:r>
        <w:rPr>
          <w:rFonts w:hint="default" w:ascii="Times New Roman" w:hAnsi="Times New Roman" w:eastAsia="方正仿宋_GBK" w:cs="Times New Roman"/>
          <w:color w:val="000000"/>
          <w:sz w:val="24"/>
        </w:rPr>
        <w:t>标“</w:t>
      </w:r>
      <w:r>
        <w:rPr>
          <w:rFonts w:hint="default" w:ascii="Times New Roman" w:hAnsi="Times New Roman" w:eastAsia="方正仿宋_GBK" w:cs="Times New Roman"/>
          <w:b/>
          <w:color w:val="000000"/>
          <w:sz w:val="24"/>
        </w:rPr>
        <w:t>★</w:t>
      </w:r>
      <w:r>
        <w:rPr>
          <w:rFonts w:hint="default" w:ascii="Times New Roman" w:hAnsi="Times New Roman" w:eastAsia="方正仿宋_GBK" w:cs="Times New Roman"/>
          <w:color w:val="000000"/>
          <w:sz w:val="24"/>
        </w:rPr>
        <w:t>”项为不可负偏离（劣于），任何一项负偏离该响应无效。</w:t>
      </w:r>
      <w:r>
        <w:rPr>
          <w:rFonts w:hint="default" w:ascii="Times New Roman" w:hAnsi="Times New Roman" w:eastAsia="方正仿宋_GBK" w:cs="Times New Roman"/>
          <w:color w:val="000000"/>
          <w:sz w:val="24"/>
          <w:lang w:val="en-GB"/>
        </w:rPr>
        <w:t>响应供应商请在“是否响应”栏内填“是”或“否”（不得空白，空白视为“否”），并对照偏离情况请在“偏离说明”栏内扼要说明偏离情况，不响应视为负偏离。</w:t>
      </w:r>
    </w:p>
    <w:p w14:paraId="7340CC65">
      <w:pPr>
        <w:keepNext w:val="0"/>
        <w:keepLines w:val="0"/>
        <w:pageBreakBefore w:val="0"/>
        <w:widowControl w:val="0"/>
        <w:kinsoku/>
        <w:wordWrap/>
        <w:overflowPunct/>
        <w:topLinePunct w:val="0"/>
        <w:autoSpaceDE/>
        <w:autoSpaceDN/>
        <w:bidi w:val="0"/>
        <w:adjustRightInd w:val="0"/>
        <w:snapToGrid w:val="0"/>
        <w:spacing w:line="300" w:lineRule="auto"/>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2.本表</w:t>
      </w:r>
      <w:r>
        <w:rPr>
          <w:rFonts w:hint="default" w:ascii="Times New Roman" w:hAnsi="Times New Roman" w:eastAsia="方正仿宋_GBK" w:cs="Times New Roman"/>
          <w:color w:val="000000"/>
          <w:sz w:val="24"/>
          <w:lang w:val="en-US" w:eastAsia="zh-CN"/>
        </w:rPr>
        <w:t>格式</w:t>
      </w:r>
      <w:r>
        <w:rPr>
          <w:rFonts w:hint="default" w:ascii="Times New Roman" w:hAnsi="Times New Roman" w:eastAsia="方正仿宋_GBK" w:cs="Times New Roman"/>
          <w:color w:val="000000"/>
          <w:sz w:val="24"/>
          <w:lang w:val="en-GB"/>
        </w:rPr>
        <w:t>不得擅自修改。</w:t>
      </w:r>
    </w:p>
    <w:p w14:paraId="14F79D1B">
      <w:pPr>
        <w:adjustRightInd w:val="0"/>
        <w:snapToGrid w:val="0"/>
        <w:spacing w:line="300" w:lineRule="auto"/>
        <w:rPr>
          <w:rFonts w:hint="eastAsia" w:ascii="仿宋" w:hAnsi="仿宋" w:eastAsia="仿宋" w:cs="仿宋"/>
          <w:color w:val="000000"/>
          <w:sz w:val="24"/>
        </w:rPr>
      </w:pPr>
    </w:p>
    <w:p w14:paraId="1D5B6890">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64B83C2E">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6E636B54">
      <w:pPr>
        <w:keepNext w:val="0"/>
        <w:keepLines w:val="0"/>
        <w:pageBreakBefore w:val="0"/>
        <w:widowControl w:val="0"/>
        <w:tabs>
          <w:tab w:val="left" w:pos="540"/>
        </w:tabs>
        <w:kinsoku/>
        <w:wordWrap/>
        <w:overflowPunct/>
        <w:topLinePunct w:val="0"/>
        <w:autoSpaceDE/>
        <w:autoSpaceDN/>
        <w:bidi w:val="0"/>
        <w:spacing w:line="360" w:lineRule="auto"/>
        <w:jc w:val="right"/>
        <w:textAlignment w:val="auto"/>
        <w:rPr>
          <w:rFonts w:hint="eastAsia" w:ascii="仿宋" w:hAnsi="仿宋" w:eastAsia="仿宋" w:cs="仿宋"/>
          <w:color w:val="000000"/>
          <w:sz w:val="24"/>
        </w:rPr>
      </w:pPr>
      <w:r>
        <w:rPr>
          <w:rFonts w:hint="eastAsia" w:ascii="方正仿宋_GBK" w:hAnsi="方正仿宋_GBK" w:eastAsia="方正仿宋_GBK" w:cs="方正仿宋_GBK"/>
          <w:color w:val="000000"/>
          <w:sz w:val="24"/>
          <w:szCs w:val="24"/>
          <w:lang w:val="en-US" w:eastAsia="zh-CN"/>
        </w:rPr>
        <w:t>日期：    年    月    日</w:t>
      </w:r>
    </w:p>
    <w:p w14:paraId="0FAE1896">
      <w:pPr>
        <w:pStyle w:val="7"/>
        <w:spacing w:before="0" w:after="0"/>
        <w:jc w:val="left"/>
        <w:outlineLvl w:val="9"/>
        <w:rPr>
          <w:rFonts w:hint="eastAsia" w:ascii="仿宋" w:hAnsi="仿宋" w:eastAsia="仿宋" w:cs="仿宋"/>
          <w:color w:val="000000"/>
          <w:sz w:val="24"/>
          <w:szCs w:val="24"/>
        </w:rPr>
        <w:sectPr>
          <w:pgSz w:w="11906" w:h="16838"/>
          <w:pgMar w:top="1134" w:right="1134" w:bottom="850" w:left="1134" w:header="851" w:footer="680" w:gutter="0"/>
          <w:pgNumType w:fmt="decimal"/>
          <w:cols w:space="720" w:num="1"/>
          <w:docGrid w:type="linesAndChars" w:linePitch="319" w:charSpace="640"/>
        </w:sectPr>
      </w:pPr>
    </w:p>
    <w:p w14:paraId="605E5989">
      <w:pPr>
        <w:keepNext/>
        <w:keepLines/>
        <w:pageBreakBefore w:val="0"/>
        <w:widowControl w:val="0"/>
        <w:kinsoku/>
        <w:wordWrap/>
        <w:overflowPunct/>
        <w:topLinePunct w:val="0"/>
        <w:autoSpaceDE/>
        <w:autoSpaceDN/>
        <w:bidi w:val="0"/>
        <w:adjustRightInd/>
        <w:snapToGrid/>
        <w:spacing w:before="0" w:after="0" w:line="377" w:lineRule="auto"/>
        <w:jc w:val="left"/>
        <w:textAlignment w:val="auto"/>
        <w:outlineLvl w:val="9"/>
        <w:rPr>
          <w:rFonts w:hint="eastAsia" w:ascii="仿宋" w:hAnsi="仿宋" w:eastAsia="仿宋" w:cs="仿宋"/>
          <w:color w:val="000000"/>
          <w:highlight w:val="yellow"/>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.2.2 一般</w:t>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DOCVARIABLE  商务条款响应表开始  \* MERGEFORMAT </w:instrTex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DOCVARIABLE  商务条款响应表开始  \* MERGEFORMAT </w:instrTex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商务条款响应表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841"/>
        <w:gridCol w:w="681"/>
        <w:gridCol w:w="1605"/>
      </w:tblGrid>
      <w:tr w14:paraId="6ABE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1" w:type="dxa"/>
            <w:shd w:val="clear" w:color="auto" w:fill="F3F3F3"/>
            <w:noWrap w:val="0"/>
            <w:vAlign w:val="center"/>
          </w:tcPr>
          <w:p w14:paraId="211D4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序号</w:t>
            </w:r>
          </w:p>
        </w:tc>
        <w:tc>
          <w:tcPr>
            <w:tcW w:w="6841" w:type="dxa"/>
            <w:shd w:val="clear" w:color="auto" w:fill="F3F3F3"/>
            <w:noWrap w:val="0"/>
            <w:vAlign w:val="center"/>
          </w:tcPr>
          <w:p w14:paraId="1738AE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一般商务条款要求</w:t>
            </w:r>
          </w:p>
        </w:tc>
        <w:tc>
          <w:tcPr>
            <w:tcW w:w="681" w:type="dxa"/>
            <w:shd w:val="clear" w:color="auto" w:fill="F3F3F3"/>
            <w:noWrap w:val="0"/>
            <w:vAlign w:val="center"/>
          </w:tcPr>
          <w:p w14:paraId="037F18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是否响应</w:t>
            </w:r>
          </w:p>
        </w:tc>
        <w:tc>
          <w:tcPr>
            <w:tcW w:w="1605" w:type="dxa"/>
            <w:shd w:val="clear" w:color="auto" w:fill="F3F3F3"/>
            <w:noWrap w:val="0"/>
            <w:vAlign w:val="center"/>
          </w:tcPr>
          <w:p w14:paraId="6C8D38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偏离情况</w:t>
            </w:r>
          </w:p>
          <w:p w14:paraId="5F3BDE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（正/负/无）</w:t>
            </w:r>
          </w:p>
        </w:tc>
      </w:tr>
      <w:tr w14:paraId="2A42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41" w:type="dxa"/>
            <w:noWrap w:val="0"/>
            <w:vAlign w:val="center"/>
          </w:tcPr>
          <w:p w14:paraId="2478DA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1</w:t>
            </w:r>
          </w:p>
        </w:tc>
        <w:tc>
          <w:tcPr>
            <w:tcW w:w="6841" w:type="dxa"/>
            <w:noWrap w:val="0"/>
            <w:vAlign w:val="center"/>
          </w:tcPr>
          <w:p w14:paraId="78204E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rPr>
              <w:t>完全理解并接受合同</w:t>
            </w:r>
            <w:r>
              <w:rPr>
                <w:rFonts w:hint="eastAsia" w:ascii="宋体" w:hAnsi="宋体" w:eastAsia="宋体" w:cs="宋体"/>
                <w:color w:val="000000"/>
                <w:szCs w:val="21"/>
                <w:lang w:eastAsia="zh-CN"/>
              </w:rPr>
              <w:t>范本</w:t>
            </w:r>
            <w:r>
              <w:rPr>
                <w:rFonts w:hint="eastAsia" w:ascii="宋体" w:hAnsi="宋体" w:eastAsia="宋体" w:cs="宋体"/>
                <w:color w:val="000000"/>
                <w:szCs w:val="21"/>
              </w:rPr>
              <w:t>条款要求</w:t>
            </w:r>
          </w:p>
        </w:tc>
        <w:tc>
          <w:tcPr>
            <w:tcW w:w="681" w:type="dxa"/>
            <w:noWrap w:val="0"/>
            <w:vAlign w:val="center"/>
          </w:tcPr>
          <w:p w14:paraId="4DA8CD37">
            <w:pPr>
              <w:pStyle w:val="5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snapToGrid/>
                <w:color w:val="000000"/>
                <w:spacing w:val="0"/>
                <w:kern w:val="2"/>
                <w:sz w:val="21"/>
                <w:szCs w:val="21"/>
              </w:rPr>
            </w:pPr>
          </w:p>
        </w:tc>
        <w:tc>
          <w:tcPr>
            <w:tcW w:w="1605" w:type="dxa"/>
            <w:noWrap w:val="0"/>
            <w:vAlign w:val="center"/>
          </w:tcPr>
          <w:p w14:paraId="77F01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0D2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41" w:type="dxa"/>
            <w:noWrap w:val="0"/>
            <w:vAlign w:val="center"/>
          </w:tcPr>
          <w:p w14:paraId="7A000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w:t>
            </w:r>
          </w:p>
        </w:tc>
        <w:tc>
          <w:tcPr>
            <w:tcW w:w="6841" w:type="dxa"/>
            <w:noWrap w:val="0"/>
            <w:vAlign w:val="center"/>
          </w:tcPr>
          <w:p w14:paraId="31EBD6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rPr>
              <w:t>完全理解并接受对合格响应供应商、合格的货物、工程和服务要求</w:t>
            </w:r>
          </w:p>
        </w:tc>
        <w:tc>
          <w:tcPr>
            <w:tcW w:w="681" w:type="dxa"/>
            <w:noWrap w:val="0"/>
            <w:vAlign w:val="center"/>
          </w:tcPr>
          <w:p w14:paraId="2ADB3488">
            <w:pPr>
              <w:pStyle w:val="5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snapToGrid/>
                <w:color w:val="000000"/>
                <w:spacing w:val="0"/>
                <w:kern w:val="2"/>
                <w:sz w:val="21"/>
                <w:szCs w:val="21"/>
              </w:rPr>
            </w:pPr>
          </w:p>
        </w:tc>
        <w:tc>
          <w:tcPr>
            <w:tcW w:w="1605" w:type="dxa"/>
            <w:noWrap w:val="0"/>
            <w:vAlign w:val="center"/>
          </w:tcPr>
          <w:p w14:paraId="55D04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5F4A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1" w:type="dxa"/>
            <w:noWrap w:val="0"/>
            <w:vAlign w:val="center"/>
          </w:tcPr>
          <w:p w14:paraId="344B80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3</w:t>
            </w:r>
          </w:p>
        </w:tc>
        <w:tc>
          <w:tcPr>
            <w:tcW w:w="6841" w:type="dxa"/>
            <w:noWrap w:val="0"/>
            <w:vAlign w:val="center"/>
          </w:tcPr>
          <w:p w14:paraId="1532A3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rPr>
              <w:t>完全理解并接受对响应供应商的各项须知、规约要求和责任义务</w:t>
            </w:r>
          </w:p>
        </w:tc>
        <w:tc>
          <w:tcPr>
            <w:tcW w:w="681" w:type="dxa"/>
            <w:noWrap w:val="0"/>
            <w:vAlign w:val="center"/>
          </w:tcPr>
          <w:p w14:paraId="16FC6F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3E8784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14C5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41" w:type="dxa"/>
            <w:noWrap w:val="0"/>
            <w:vAlign w:val="center"/>
          </w:tcPr>
          <w:p w14:paraId="2D0CD5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4</w:t>
            </w:r>
          </w:p>
        </w:tc>
        <w:tc>
          <w:tcPr>
            <w:tcW w:w="6841" w:type="dxa"/>
            <w:noWrap w:val="0"/>
            <w:vAlign w:val="center"/>
          </w:tcPr>
          <w:p w14:paraId="625FEB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rPr>
              <w:t>响应有效期：响应有效期为自递交响应文件起至确定正式成交</w:t>
            </w:r>
            <w:r>
              <w:rPr>
                <w:rFonts w:hint="eastAsia" w:ascii="宋体" w:hAnsi="宋体" w:eastAsia="宋体" w:cs="宋体"/>
                <w:color w:val="000000"/>
                <w:szCs w:val="21"/>
                <w:lang w:val="en-US" w:eastAsia="zh-CN"/>
              </w:rPr>
              <w:t>供应商</w:t>
            </w:r>
            <w:r>
              <w:rPr>
                <w:rFonts w:hint="eastAsia" w:ascii="宋体" w:hAnsi="宋体" w:eastAsia="宋体" w:cs="宋体"/>
                <w:color w:val="000000"/>
                <w:szCs w:val="21"/>
              </w:rPr>
              <w:t>止不少于</w:t>
            </w:r>
            <w:r>
              <w:rPr>
                <w:rFonts w:hint="eastAsia" w:ascii="宋体" w:hAnsi="宋体" w:eastAsia="宋体" w:cs="宋体"/>
                <w:color w:val="000000"/>
                <w:szCs w:val="21"/>
                <w:u w:val="single"/>
              </w:rPr>
              <w:t>90</w:t>
            </w:r>
            <w:r>
              <w:rPr>
                <w:rFonts w:hint="eastAsia" w:ascii="宋体" w:hAnsi="宋体" w:eastAsia="宋体" w:cs="宋体"/>
                <w:color w:val="000000"/>
                <w:szCs w:val="21"/>
                <w:u w:val="none"/>
                <w:lang w:val="en-US" w:eastAsia="zh-CN"/>
              </w:rPr>
              <w:t>日历</w:t>
            </w:r>
            <w:r>
              <w:rPr>
                <w:rFonts w:hint="eastAsia" w:ascii="宋体" w:hAnsi="宋体" w:eastAsia="宋体" w:cs="宋体"/>
                <w:color w:val="000000"/>
                <w:szCs w:val="21"/>
              </w:rPr>
              <w:t>天，成交单位有效期至项目验收之日</w:t>
            </w:r>
          </w:p>
        </w:tc>
        <w:tc>
          <w:tcPr>
            <w:tcW w:w="681" w:type="dxa"/>
            <w:noWrap w:val="0"/>
            <w:vAlign w:val="center"/>
          </w:tcPr>
          <w:p w14:paraId="5B85F6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3EEA24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3ACE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1" w:type="dxa"/>
            <w:noWrap w:val="0"/>
            <w:vAlign w:val="center"/>
          </w:tcPr>
          <w:p w14:paraId="56CB45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5</w:t>
            </w:r>
          </w:p>
        </w:tc>
        <w:tc>
          <w:tcPr>
            <w:tcW w:w="6841" w:type="dxa"/>
            <w:noWrap w:val="0"/>
            <w:vAlign w:val="center"/>
          </w:tcPr>
          <w:p w14:paraId="31F36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宋体" w:hAnsi="宋体" w:eastAsia="宋体" w:cs="宋体"/>
                <w:strike/>
                <w:color w:val="000000"/>
                <w:szCs w:val="21"/>
                <w:lang w:val="en-US" w:eastAsia="zh-CN"/>
              </w:rPr>
            </w:pPr>
          </w:p>
        </w:tc>
        <w:tc>
          <w:tcPr>
            <w:tcW w:w="681" w:type="dxa"/>
            <w:noWrap w:val="0"/>
            <w:vAlign w:val="center"/>
          </w:tcPr>
          <w:p w14:paraId="12B41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445FB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4342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1" w:type="dxa"/>
            <w:noWrap w:val="0"/>
            <w:vAlign w:val="center"/>
          </w:tcPr>
          <w:p w14:paraId="4E0BB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6</w:t>
            </w:r>
          </w:p>
        </w:tc>
        <w:tc>
          <w:tcPr>
            <w:tcW w:w="6841" w:type="dxa"/>
            <w:noWrap w:val="0"/>
            <w:vAlign w:val="center"/>
          </w:tcPr>
          <w:p w14:paraId="42159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strike/>
                <w:color w:val="000000"/>
                <w:szCs w:val="21"/>
                <w:lang w:val="en-US" w:eastAsia="zh-CN"/>
              </w:rPr>
            </w:pPr>
          </w:p>
        </w:tc>
        <w:tc>
          <w:tcPr>
            <w:tcW w:w="681" w:type="dxa"/>
            <w:noWrap w:val="0"/>
            <w:vAlign w:val="center"/>
          </w:tcPr>
          <w:p w14:paraId="6302C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537A28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5CA7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1" w:type="dxa"/>
            <w:noWrap w:val="0"/>
            <w:vAlign w:val="center"/>
          </w:tcPr>
          <w:p w14:paraId="0B461B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7</w:t>
            </w:r>
          </w:p>
        </w:tc>
        <w:tc>
          <w:tcPr>
            <w:tcW w:w="6841" w:type="dxa"/>
            <w:noWrap w:val="0"/>
            <w:vAlign w:val="center"/>
          </w:tcPr>
          <w:p w14:paraId="2A50A4E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strike w:val="0"/>
                <w:color w:val="000000"/>
                <w:kern w:val="2"/>
                <w:sz w:val="21"/>
                <w:szCs w:val="21"/>
                <w:lang w:val="en-US" w:eastAsia="zh-CN" w:bidi="ar-SA"/>
              </w:rPr>
            </w:pPr>
          </w:p>
        </w:tc>
        <w:tc>
          <w:tcPr>
            <w:tcW w:w="681" w:type="dxa"/>
            <w:noWrap w:val="0"/>
            <w:vAlign w:val="center"/>
          </w:tcPr>
          <w:p w14:paraId="70D1BB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17F781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7003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1" w:type="dxa"/>
            <w:noWrap w:val="0"/>
            <w:vAlign w:val="center"/>
          </w:tcPr>
          <w:p w14:paraId="3CA48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6841" w:type="dxa"/>
            <w:noWrap w:val="0"/>
            <w:vAlign w:val="center"/>
          </w:tcPr>
          <w:p w14:paraId="58078E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宋体" w:hAnsi="宋体" w:eastAsia="宋体" w:cs="宋体"/>
                <w:strike w:val="0"/>
                <w:color w:val="000000"/>
                <w:szCs w:val="21"/>
                <w:lang w:val="en-US" w:eastAsia="zh-CN"/>
              </w:rPr>
            </w:pPr>
          </w:p>
        </w:tc>
        <w:tc>
          <w:tcPr>
            <w:tcW w:w="681" w:type="dxa"/>
            <w:noWrap w:val="0"/>
            <w:vAlign w:val="center"/>
          </w:tcPr>
          <w:p w14:paraId="24977D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 w:val="24"/>
              </w:rPr>
            </w:pPr>
          </w:p>
        </w:tc>
        <w:tc>
          <w:tcPr>
            <w:tcW w:w="1605" w:type="dxa"/>
            <w:noWrap w:val="0"/>
            <w:vAlign w:val="center"/>
          </w:tcPr>
          <w:p w14:paraId="7CE46B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lang w:eastAsia="zh-CN"/>
              </w:rPr>
            </w:pPr>
          </w:p>
        </w:tc>
      </w:tr>
      <w:tr w14:paraId="5688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1" w:type="dxa"/>
            <w:noWrap w:val="0"/>
            <w:vAlign w:val="center"/>
          </w:tcPr>
          <w:p w14:paraId="30D133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9</w:t>
            </w:r>
          </w:p>
        </w:tc>
        <w:tc>
          <w:tcPr>
            <w:tcW w:w="6841" w:type="dxa"/>
            <w:noWrap w:val="0"/>
            <w:vAlign w:val="center"/>
          </w:tcPr>
          <w:p w14:paraId="16D1A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strike/>
                <w:color w:val="000000"/>
                <w:sz w:val="24"/>
              </w:rPr>
            </w:pPr>
            <w:r>
              <w:rPr>
                <w:rFonts w:hint="eastAsia" w:ascii="宋体" w:hAnsi="宋体" w:eastAsia="宋体" w:cs="宋体"/>
                <w:strike w:val="0"/>
                <w:szCs w:val="21"/>
                <w:lang w:eastAsia="zh-CN"/>
              </w:rPr>
              <w:t>理解并接受验收要求的规定。</w:t>
            </w:r>
          </w:p>
        </w:tc>
        <w:tc>
          <w:tcPr>
            <w:tcW w:w="681" w:type="dxa"/>
            <w:noWrap w:val="0"/>
            <w:vAlign w:val="center"/>
          </w:tcPr>
          <w:p w14:paraId="77496E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 w:val="24"/>
              </w:rPr>
            </w:pPr>
          </w:p>
        </w:tc>
        <w:tc>
          <w:tcPr>
            <w:tcW w:w="1605" w:type="dxa"/>
            <w:noWrap w:val="0"/>
            <w:vAlign w:val="center"/>
          </w:tcPr>
          <w:p w14:paraId="3F98A8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7A93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1" w:type="dxa"/>
            <w:noWrap w:val="0"/>
            <w:vAlign w:val="center"/>
          </w:tcPr>
          <w:p w14:paraId="42B9D2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10</w:t>
            </w:r>
          </w:p>
        </w:tc>
        <w:tc>
          <w:tcPr>
            <w:tcW w:w="6841" w:type="dxa"/>
            <w:noWrap w:val="0"/>
            <w:vAlign w:val="center"/>
          </w:tcPr>
          <w:p w14:paraId="0DAA3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strike/>
                <w:szCs w:val="21"/>
                <w:lang w:eastAsia="zh-CN"/>
              </w:rPr>
            </w:pPr>
            <w:r>
              <w:rPr>
                <w:rFonts w:hint="eastAsia" w:ascii="宋体" w:hAnsi="宋体" w:eastAsia="宋体" w:cs="宋体"/>
                <w:strike w:val="0"/>
                <w:szCs w:val="21"/>
                <w:lang w:eastAsia="zh-CN"/>
              </w:rPr>
              <w:t>理解并接受付款期限及方式。</w:t>
            </w:r>
          </w:p>
        </w:tc>
        <w:tc>
          <w:tcPr>
            <w:tcW w:w="681" w:type="dxa"/>
            <w:noWrap w:val="0"/>
            <w:vAlign w:val="center"/>
          </w:tcPr>
          <w:p w14:paraId="5D8D2A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 w:val="24"/>
              </w:rPr>
            </w:pPr>
          </w:p>
        </w:tc>
        <w:tc>
          <w:tcPr>
            <w:tcW w:w="1605" w:type="dxa"/>
            <w:noWrap w:val="0"/>
            <w:vAlign w:val="center"/>
          </w:tcPr>
          <w:p w14:paraId="75B33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1171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1" w:type="dxa"/>
            <w:noWrap w:val="0"/>
            <w:vAlign w:val="center"/>
          </w:tcPr>
          <w:p w14:paraId="6CFCC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11</w:t>
            </w:r>
          </w:p>
        </w:tc>
        <w:tc>
          <w:tcPr>
            <w:tcW w:w="6841" w:type="dxa"/>
            <w:noWrap w:val="0"/>
            <w:vAlign w:val="center"/>
          </w:tcPr>
          <w:p w14:paraId="6E887B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strike/>
                <w:szCs w:val="21"/>
                <w:lang w:eastAsia="zh-CN"/>
              </w:rPr>
            </w:pPr>
            <w:r>
              <w:rPr>
                <w:rFonts w:hint="eastAsia" w:ascii="宋体" w:hAnsi="宋体" w:eastAsia="宋体" w:cs="宋体"/>
                <w:strike w:val="0"/>
                <w:szCs w:val="21"/>
                <w:lang w:eastAsia="zh-CN"/>
              </w:rPr>
              <w:t>理解并接受违约责任的规定。</w:t>
            </w:r>
          </w:p>
        </w:tc>
        <w:tc>
          <w:tcPr>
            <w:tcW w:w="681" w:type="dxa"/>
            <w:noWrap w:val="0"/>
            <w:vAlign w:val="center"/>
          </w:tcPr>
          <w:p w14:paraId="3AA1A2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 w:val="24"/>
              </w:rPr>
            </w:pPr>
          </w:p>
        </w:tc>
        <w:tc>
          <w:tcPr>
            <w:tcW w:w="1605" w:type="dxa"/>
            <w:noWrap w:val="0"/>
            <w:vAlign w:val="center"/>
          </w:tcPr>
          <w:p w14:paraId="40D02B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6399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noWrap w:val="0"/>
            <w:vAlign w:val="center"/>
          </w:tcPr>
          <w:p w14:paraId="61559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12</w:t>
            </w:r>
          </w:p>
        </w:tc>
        <w:tc>
          <w:tcPr>
            <w:tcW w:w="6841" w:type="dxa"/>
            <w:noWrap w:val="0"/>
            <w:vAlign w:val="center"/>
          </w:tcPr>
          <w:p w14:paraId="1188D10E">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rPr>
              <w:t>同意采购人及监管部门以任何形式对我方报价文件内容及采购人及监管部门认为有必要的相关资料的真实性和有效性进行审查、验证</w:t>
            </w:r>
          </w:p>
        </w:tc>
        <w:tc>
          <w:tcPr>
            <w:tcW w:w="681" w:type="dxa"/>
            <w:noWrap w:val="0"/>
            <w:vAlign w:val="center"/>
          </w:tcPr>
          <w:p w14:paraId="35D2F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74C8E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72B9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641" w:type="dxa"/>
            <w:noWrap w:val="0"/>
            <w:vAlign w:val="center"/>
          </w:tcPr>
          <w:p w14:paraId="5B95F5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13</w:t>
            </w:r>
          </w:p>
        </w:tc>
        <w:tc>
          <w:tcPr>
            <w:tcW w:w="9127" w:type="dxa"/>
            <w:gridSpan w:val="3"/>
            <w:noWrap w:val="0"/>
            <w:vAlign w:val="top"/>
          </w:tcPr>
          <w:p w14:paraId="3D52D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其他</w:t>
            </w:r>
            <w:r>
              <w:rPr>
                <w:rFonts w:hint="eastAsia" w:ascii="宋体" w:hAnsi="宋体" w:eastAsia="宋体" w:cs="宋体"/>
                <w:color w:val="000000"/>
                <w:szCs w:val="21"/>
              </w:rPr>
              <w:t>商务条款偏离说明：</w:t>
            </w:r>
          </w:p>
        </w:tc>
      </w:tr>
    </w:tbl>
    <w:p w14:paraId="0B6BD764">
      <w:pPr>
        <w:keepNext w:val="0"/>
        <w:keepLines w:val="0"/>
        <w:pageBreakBefore w:val="0"/>
        <w:widowControl w:val="0"/>
        <w:kinsoku/>
        <w:wordWrap/>
        <w:overflowPunct/>
        <w:topLinePunct w:val="0"/>
        <w:autoSpaceDE/>
        <w:autoSpaceDN/>
        <w:bidi w:val="0"/>
        <w:spacing w:line="440" w:lineRule="exact"/>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注：1.响应供应商</w:t>
      </w:r>
      <w:r>
        <w:rPr>
          <w:rFonts w:hint="default" w:ascii="Times New Roman" w:hAnsi="Times New Roman" w:eastAsia="方正仿宋_GBK" w:cs="Times New Roman"/>
          <w:color w:val="000000"/>
          <w:sz w:val="24"/>
        </w:rPr>
        <w:t>必须对上述一般商务条款逐条响应。</w:t>
      </w:r>
      <w:r>
        <w:rPr>
          <w:rFonts w:hint="default" w:ascii="Times New Roman" w:hAnsi="Times New Roman" w:eastAsia="方正仿宋_GBK" w:cs="Times New Roman"/>
          <w:b/>
          <w:bCs/>
          <w:color w:val="000000"/>
          <w:sz w:val="24"/>
        </w:rPr>
        <w:t>如有缺漏项视同不符合对应条款之要求。</w:t>
      </w:r>
      <w:r>
        <w:rPr>
          <w:rFonts w:hint="default" w:ascii="Times New Roman" w:hAnsi="Times New Roman" w:eastAsia="方正仿宋_GBK" w:cs="Times New Roman"/>
          <w:color w:val="000000"/>
          <w:sz w:val="24"/>
          <w:lang w:val="en-GB"/>
        </w:rPr>
        <w:t>请在“是否响应”填“是”或“否”（不得空白，空白视为“否”），并对照偏离情况请在“偏离说明”栏内扼要说明偏离情况，不响应视为负偏离。</w:t>
      </w:r>
    </w:p>
    <w:p w14:paraId="63F92C34">
      <w:pPr>
        <w:keepNext w:val="0"/>
        <w:keepLines w:val="0"/>
        <w:pageBreakBefore w:val="0"/>
        <w:widowControl w:val="0"/>
        <w:kinsoku/>
        <w:wordWrap/>
        <w:overflowPunct/>
        <w:topLinePunct w:val="0"/>
        <w:autoSpaceDE/>
        <w:autoSpaceDN/>
        <w:bidi w:val="0"/>
        <w:adjustRightInd w:val="0"/>
        <w:snapToGrid w:val="0"/>
        <w:spacing w:line="440" w:lineRule="exact"/>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2.本表</w:t>
      </w:r>
      <w:r>
        <w:rPr>
          <w:rFonts w:hint="default" w:ascii="Times New Roman" w:hAnsi="Times New Roman" w:eastAsia="方正仿宋_GBK" w:cs="Times New Roman"/>
          <w:color w:val="000000"/>
          <w:sz w:val="24"/>
          <w:lang w:val="en-US" w:eastAsia="zh-CN"/>
        </w:rPr>
        <w:t>格式</w:t>
      </w:r>
      <w:r>
        <w:rPr>
          <w:rFonts w:hint="default" w:ascii="Times New Roman" w:hAnsi="Times New Roman" w:eastAsia="方正仿宋_GBK" w:cs="Times New Roman"/>
          <w:color w:val="000000"/>
          <w:sz w:val="24"/>
          <w:lang w:val="en-GB"/>
        </w:rPr>
        <w:t>不得擅自修改。</w:t>
      </w:r>
    </w:p>
    <w:p w14:paraId="5810856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Times New Roman" w:hAnsi="Times New Roman" w:eastAsia="方正仿宋_GBK" w:cs="Times New Roman"/>
          <w:color w:val="000000"/>
          <w:sz w:val="24"/>
        </w:rPr>
      </w:pPr>
    </w:p>
    <w:p w14:paraId="763132A8">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7FCA7832">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47583FA8">
      <w:pPr>
        <w:keepNext w:val="0"/>
        <w:keepLines w:val="0"/>
        <w:pageBreakBefore w:val="0"/>
        <w:widowControl w:val="0"/>
        <w:tabs>
          <w:tab w:val="left" w:pos="540"/>
        </w:tabs>
        <w:kinsoku/>
        <w:wordWrap/>
        <w:overflowPunct/>
        <w:topLinePunct w:val="0"/>
        <w:autoSpaceDE/>
        <w:autoSpaceDN/>
        <w:bidi w:val="0"/>
        <w:spacing w:line="360" w:lineRule="auto"/>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日期：    年    月    日</w:t>
      </w:r>
    </w:p>
    <w:p w14:paraId="62AC660C">
      <w:pPr>
        <w:keepNext/>
        <w:keepLines/>
        <w:pageBreakBefore w:val="0"/>
        <w:widowControl w:val="0"/>
        <w:kinsoku/>
        <w:wordWrap/>
        <w:overflowPunct/>
        <w:topLinePunct w:val="0"/>
        <w:autoSpaceDE/>
        <w:autoSpaceDN/>
        <w:bidi w:val="0"/>
        <w:adjustRightInd/>
        <w:snapToGrid/>
        <w:spacing w:before="0" w:after="0" w:line="400" w:lineRule="exact"/>
        <w:textAlignment w:val="auto"/>
        <w:outlineLvl w:val="9"/>
        <w:rPr>
          <w:rFonts w:hint="eastAsia" w:ascii="方正仿宋_GBK" w:hAnsi="方正仿宋_GBK" w:eastAsia="方正仿宋_GBK" w:cs="方正仿宋_GBK"/>
          <w:b/>
          <w:bCs/>
          <w:color w:val="000000"/>
          <w:spacing w:val="0"/>
          <w:kern w:val="2"/>
          <w:sz w:val="28"/>
          <w:szCs w:val="28"/>
          <w:lang w:val="en-US" w:eastAsia="zh-CN" w:bidi="ar-SA"/>
        </w:rPr>
        <w:sectPr>
          <w:pgSz w:w="11906" w:h="16838"/>
          <w:pgMar w:top="1134" w:right="1134" w:bottom="850" w:left="1134" w:header="851" w:footer="680" w:gutter="0"/>
          <w:pgNumType w:fmt="decimal"/>
          <w:cols w:space="720" w:num="1"/>
          <w:docGrid w:type="linesAndChars" w:linePitch="319" w:charSpace="640"/>
        </w:sectPr>
      </w:pPr>
    </w:p>
    <w:p w14:paraId="437581EA">
      <w:pPr>
        <w:keepNext/>
        <w:keepLines/>
        <w:pageBreakBefore w:val="0"/>
        <w:widowControl w:val="0"/>
        <w:kinsoku/>
        <w:wordWrap/>
        <w:overflowPunct/>
        <w:topLinePunct w:val="0"/>
        <w:autoSpaceDE/>
        <w:autoSpaceDN/>
        <w:bidi w:val="0"/>
        <w:adjustRightInd/>
        <w:snapToGrid/>
        <w:spacing w:before="0" w:after="0" w:line="400" w:lineRule="exact"/>
        <w:textAlignment w:val="auto"/>
        <w:outlineLvl w:val="9"/>
        <w:rPr>
          <w:rFonts w:hint="default" w:ascii="方正仿宋_GBK" w:hAnsi="方正仿宋_GBK" w:eastAsia="方正仿宋_GBK" w:cs="方正仿宋_GBK"/>
          <w:b/>
          <w:bCs/>
          <w:color w:val="000000"/>
          <w:spacing w:val="0"/>
          <w:kern w:val="2"/>
          <w:sz w:val="28"/>
          <w:szCs w:val="28"/>
          <w:lang w:val="en-US" w:eastAsia="zh-CN" w:bidi="ar-SA"/>
        </w:rPr>
      </w:pPr>
      <w:r>
        <w:rPr>
          <w:rFonts w:hint="eastAsia" w:ascii="方正仿宋_GBK" w:hAnsi="方正仿宋_GBK" w:eastAsia="方正仿宋_GBK" w:cs="方正仿宋_GBK"/>
          <w:b/>
          <w:bCs/>
          <w:color w:val="000000"/>
          <w:spacing w:val="0"/>
          <w:kern w:val="2"/>
          <w:sz w:val="28"/>
          <w:szCs w:val="28"/>
          <w:lang w:val="en-US" w:eastAsia="zh-CN" w:bidi="ar-SA"/>
        </w:rPr>
        <w:t>5 价格部分</w:t>
      </w:r>
    </w:p>
    <w:p w14:paraId="2ACB4F5C">
      <w:pPr>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rPr>
        <w:t>报</w:t>
      </w:r>
      <w:r>
        <w:rPr>
          <w:rFonts w:hint="eastAsia" w:ascii="方正小标宋_GBK" w:hAnsi="方正小标宋_GBK" w:eastAsia="方正小标宋_GBK" w:cs="方正小标宋_GBK"/>
          <w:b w:val="0"/>
          <w:bCs w:val="0"/>
          <w:sz w:val="32"/>
          <w:szCs w:val="32"/>
          <w:lang w:val="en-US" w:eastAsia="zh-CN"/>
        </w:rPr>
        <w:t xml:space="preserve"> </w:t>
      </w:r>
      <w:r>
        <w:rPr>
          <w:rFonts w:hint="eastAsia" w:ascii="方正小标宋_GBK" w:hAnsi="方正小标宋_GBK" w:eastAsia="方正小标宋_GBK" w:cs="方正小标宋_GBK"/>
          <w:b w:val="0"/>
          <w:bCs w:val="0"/>
          <w:sz w:val="32"/>
          <w:szCs w:val="32"/>
        </w:rPr>
        <w:t>价</w:t>
      </w:r>
      <w:r>
        <w:rPr>
          <w:rFonts w:hint="eastAsia" w:ascii="方正小标宋_GBK" w:hAnsi="方正小标宋_GBK" w:eastAsia="方正小标宋_GBK" w:cs="方正小标宋_GBK"/>
          <w:b w:val="0"/>
          <w:bCs w:val="0"/>
          <w:sz w:val="32"/>
          <w:szCs w:val="32"/>
          <w:lang w:val="en-US" w:eastAsia="zh-CN"/>
        </w:rPr>
        <w:t xml:space="preserve"> </w:t>
      </w:r>
      <w:r>
        <w:rPr>
          <w:rFonts w:hint="eastAsia" w:ascii="方正小标宋_GBK" w:hAnsi="方正小标宋_GBK" w:eastAsia="方正小标宋_GBK" w:cs="方正小标宋_GBK"/>
          <w:b w:val="0"/>
          <w:bCs w:val="0"/>
          <w:sz w:val="32"/>
          <w:szCs w:val="32"/>
        </w:rPr>
        <w:t>单</w:t>
      </w:r>
    </w:p>
    <w:tbl>
      <w:tblPr>
        <w:tblStyle w:val="27"/>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758"/>
        <w:gridCol w:w="828"/>
        <w:gridCol w:w="772"/>
        <w:gridCol w:w="4014"/>
      </w:tblGrid>
      <w:tr w14:paraId="4E70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59" w:type="dxa"/>
            <w:noWrap w:val="0"/>
            <w:vAlign w:val="center"/>
          </w:tcPr>
          <w:p w14:paraId="3E1EAC6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pacing w:val="20"/>
                <w:szCs w:val="21"/>
              </w:rPr>
            </w:pPr>
            <w:r>
              <w:rPr>
                <w:rFonts w:hint="eastAsia" w:ascii="方正仿宋_GBK" w:hAnsi="方正仿宋_GBK" w:eastAsia="方正仿宋_GBK" w:cs="方正仿宋_GBK"/>
                <w:b/>
                <w:bCs/>
                <w:spacing w:val="20"/>
                <w:szCs w:val="21"/>
              </w:rPr>
              <w:t>序号</w:t>
            </w:r>
          </w:p>
        </w:tc>
        <w:tc>
          <w:tcPr>
            <w:tcW w:w="2758" w:type="dxa"/>
            <w:noWrap w:val="0"/>
            <w:vAlign w:val="center"/>
          </w:tcPr>
          <w:p w14:paraId="4CE78B9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pacing w:val="20"/>
                <w:szCs w:val="21"/>
              </w:rPr>
            </w:pPr>
            <w:r>
              <w:rPr>
                <w:rFonts w:hint="eastAsia" w:ascii="方正仿宋_GBK" w:hAnsi="方正仿宋_GBK" w:eastAsia="方正仿宋_GBK" w:cs="方正仿宋_GBK"/>
                <w:b/>
                <w:bCs/>
                <w:spacing w:val="20"/>
                <w:szCs w:val="21"/>
              </w:rPr>
              <w:t>项目名称</w:t>
            </w:r>
          </w:p>
        </w:tc>
        <w:tc>
          <w:tcPr>
            <w:tcW w:w="828" w:type="dxa"/>
            <w:noWrap w:val="0"/>
            <w:vAlign w:val="center"/>
          </w:tcPr>
          <w:p w14:paraId="46A47F0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pacing w:val="20"/>
                <w:szCs w:val="21"/>
              </w:rPr>
            </w:pPr>
            <w:r>
              <w:rPr>
                <w:rFonts w:hint="eastAsia" w:ascii="方正仿宋_GBK" w:hAnsi="方正仿宋_GBK" w:eastAsia="方正仿宋_GBK" w:cs="方正仿宋_GBK"/>
                <w:b/>
                <w:bCs/>
                <w:spacing w:val="20"/>
                <w:szCs w:val="21"/>
              </w:rPr>
              <w:t>数量</w:t>
            </w:r>
          </w:p>
        </w:tc>
        <w:tc>
          <w:tcPr>
            <w:tcW w:w="772" w:type="dxa"/>
            <w:noWrap w:val="0"/>
            <w:vAlign w:val="center"/>
          </w:tcPr>
          <w:p w14:paraId="4528FE1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pacing w:val="20"/>
                <w:szCs w:val="21"/>
              </w:rPr>
            </w:pPr>
            <w:r>
              <w:rPr>
                <w:rFonts w:hint="eastAsia" w:ascii="方正仿宋_GBK" w:hAnsi="方正仿宋_GBK" w:eastAsia="方正仿宋_GBK" w:cs="方正仿宋_GBK"/>
                <w:b/>
                <w:bCs/>
                <w:spacing w:val="20"/>
                <w:szCs w:val="21"/>
              </w:rPr>
              <w:t>单位</w:t>
            </w:r>
          </w:p>
        </w:tc>
        <w:tc>
          <w:tcPr>
            <w:tcW w:w="4014" w:type="dxa"/>
            <w:noWrap w:val="0"/>
            <w:vAlign w:val="center"/>
          </w:tcPr>
          <w:p w14:paraId="2983FEC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pacing w:val="20"/>
                <w:szCs w:val="21"/>
                <w:highlight w:val="none"/>
              </w:rPr>
            </w:pPr>
            <w:r>
              <w:rPr>
                <w:rFonts w:hint="eastAsia" w:ascii="方正仿宋_GBK" w:hAnsi="方正仿宋_GBK" w:eastAsia="方正仿宋_GBK" w:cs="方正仿宋_GBK"/>
                <w:b/>
                <w:bCs/>
                <w:spacing w:val="20"/>
                <w:szCs w:val="21"/>
                <w:highlight w:val="none"/>
              </w:rPr>
              <w:t>报价（元）</w:t>
            </w:r>
          </w:p>
        </w:tc>
      </w:tr>
      <w:tr w14:paraId="3979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759" w:type="dxa"/>
            <w:noWrap w:val="0"/>
            <w:vAlign w:val="center"/>
          </w:tcPr>
          <w:p w14:paraId="273A19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方正仿宋_GBK" w:hAnsi="方正仿宋_GBK" w:eastAsia="方正仿宋_GBK" w:cs="方正仿宋_GBK"/>
                <w:spacing w:val="20"/>
                <w:sz w:val="24"/>
                <w:szCs w:val="24"/>
                <w:highlight w:val="none"/>
              </w:rPr>
            </w:pPr>
            <w:r>
              <w:rPr>
                <w:rFonts w:hint="eastAsia" w:ascii="方正仿宋_GBK" w:hAnsi="方正仿宋_GBK" w:eastAsia="方正仿宋_GBK" w:cs="方正仿宋_GBK"/>
                <w:spacing w:val="20"/>
                <w:sz w:val="24"/>
                <w:szCs w:val="24"/>
                <w:highlight w:val="none"/>
              </w:rPr>
              <w:t>1</w:t>
            </w:r>
          </w:p>
        </w:tc>
        <w:tc>
          <w:tcPr>
            <w:tcW w:w="2758" w:type="dxa"/>
            <w:noWrap w:val="0"/>
            <w:vAlign w:val="center"/>
          </w:tcPr>
          <w:p w14:paraId="11B38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方正仿宋_GBK" w:hAnsi="方正仿宋_GBK" w:eastAsia="方正仿宋_GBK" w:cs="方正仿宋_GBK"/>
                <w:spacing w:val="20"/>
                <w:sz w:val="24"/>
                <w:szCs w:val="24"/>
                <w:highlight w:val="none"/>
              </w:rPr>
            </w:pPr>
            <w:r>
              <w:rPr>
                <w:rFonts w:hint="eastAsia" w:ascii="方正仿宋_GBK" w:hAnsi="方正仿宋_GBK" w:eastAsia="方正仿宋_GBK" w:cs="方正仿宋_GBK"/>
                <w:spacing w:val="20"/>
                <w:sz w:val="24"/>
                <w:szCs w:val="24"/>
                <w:highlight w:val="none"/>
                <w:lang w:val="en-US" w:eastAsia="zh-CN"/>
              </w:rPr>
              <w:t>西院区防水排水3项零星项目</w:t>
            </w:r>
          </w:p>
        </w:tc>
        <w:tc>
          <w:tcPr>
            <w:tcW w:w="828" w:type="dxa"/>
            <w:noWrap w:val="0"/>
            <w:vAlign w:val="center"/>
          </w:tcPr>
          <w:p w14:paraId="26EF6B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方正仿宋_GBK" w:hAnsi="方正仿宋_GBK" w:eastAsia="方正仿宋_GBK" w:cs="方正仿宋_GBK"/>
                <w:spacing w:val="20"/>
                <w:sz w:val="24"/>
                <w:szCs w:val="24"/>
                <w:highlight w:val="none"/>
                <w:lang w:val="en-US" w:eastAsia="zh-CN"/>
              </w:rPr>
            </w:pPr>
            <w:r>
              <w:rPr>
                <w:rFonts w:hint="eastAsia" w:ascii="方正仿宋_GBK" w:hAnsi="方正仿宋_GBK" w:eastAsia="方正仿宋_GBK" w:cs="方正仿宋_GBK"/>
                <w:spacing w:val="20"/>
                <w:sz w:val="24"/>
                <w:szCs w:val="24"/>
                <w:highlight w:val="none"/>
                <w:lang w:val="en-US" w:eastAsia="zh-CN"/>
              </w:rPr>
              <w:t>1</w:t>
            </w:r>
          </w:p>
        </w:tc>
        <w:tc>
          <w:tcPr>
            <w:tcW w:w="772" w:type="dxa"/>
            <w:noWrap w:val="0"/>
            <w:vAlign w:val="center"/>
          </w:tcPr>
          <w:p w14:paraId="73FF5F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方正仿宋_GBK" w:hAnsi="方正仿宋_GBK" w:eastAsia="方正仿宋_GBK" w:cs="方正仿宋_GBK"/>
                <w:spacing w:val="20"/>
                <w:sz w:val="24"/>
                <w:szCs w:val="24"/>
                <w:highlight w:val="none"/>
                <w:lang w:val="en-US" w:eastAsia="zh-CN"/>
              </w:rPr>
            </w:pPr>
            <w:r>
              <w:rPr>
                <w:rFonts w:hint="eastAsia" w:ascii="方正仿宋_GBK" w:hAnsi="方正仿宋_GBK" w:eastAsia="方正仿宋_GBK" w:cs="方正仿宋_GBK"/>
                <w:spacing w:val="20"/>
                <w:sz w:val="24"/>
                <w:szCs w:val="24"/>
                <w:highlight w:val="none"/>
                <w:lang w:val="en-US" w:eastAsia="zh-CN"/>
              </w:rPr>
              <w:t>项</w:t>
            </w:r>
          </w:p>
        </w:tc>
        <w:tc>
          <w:tcPr>
            <w:tcW w:w="4014" w:type="dxa"/>
            <w:noWrap w:val="0"/>
            <w:vAlign w:val="center"/>
          </w:tcPr>
          <w:p w14:paraId="727A3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方正仿宋_GBK" w:hAnsi="方正仿宋_GBK" w:eastAsia="方正仿宋_GBK" w:cs="方正仿宋_GBK"/>
                <w:spacing w:val="20"/>
                <w:sz w:val="24"/>
                <w:szCs w:val="24"/>
                <w:highlight w:val="none"/>
              </w:rPr>
            </w:pPr>
            <w:r>
              <w:rPr>
                <w:rFonts w:hint="eastAsia" w:ascii="方正仿宋_GBK" w:hAnsi="方正仿宋_GBK" w:eastAsia="方正仿宋_GBK" w:cs="方正仿宋_GBK"/>
                <w:spacing w:val="20"/>
                <w:sz w:val="24"/>
                <w:szCs w:val="24"/>
                <w:highlight w:val="none"/>
              </w:rPr>
              <w:t>人民币：</w:t>
            </w:r>
            <w:r>
              <w:rPr>
                <w:rFonts w:hint="eastAsia" w:ascii="方正仿宋_GBK" w:hAnsi="方正仿宋_GBK" w:eastAsia="方正仿宋_GBK" w:cs="方正仿宋_GBK"/>
                <w:spacing w:val="20"/>
                <w:sz w:val="24"/>
                <w:szCs w:val="24"/>
                <w:highlight w:val="none"/>
                <w:u w:val="single"/>
              </w:rPr>
              <w:t xml:space="preserve">  </w:t>
            </w:r>
            <w:r>
              <w:rPr>
                <w:rFonts w:hint="eastAsia" w:ascii="方正仿宋_GBK" w:hAnsi="方正仿宋_GBK" w:eastAsia="方正仿宋_GBK" w:cs="方正仿宋_GBK"/>
                <w:spacing w:val="20"/>
                <w:sz w:val="24"/>
                <w:szCs w:val="24"/>
                <w:highlight w:val="none"/>
                <w:u w:val="single"/>
                <w:lang w:val="en-US" w:eastAsia="zh-CN"/>
              </w:rPr>
              <w:t xml:space="preserve">         </w:t>
            </w:r>
            <w:r>
              <w:rPr>
                <w:rFonts w:hint="eastAsia" w:ascii="方正仿宋_GBK" w:hAnsi="方正仿宋_GBK" w:eastAsia="方正仿宋_GBK" w:cs="方正仿宋_GBK"/>
                <w:spacing w:val="20"/>
                <w:sz w:val="24"/>
                <w:szCs w:val="24"/>
                <w:highlight w:val="none"/>
                <w:u w:val="single"/>
              </w:rPr>
              <w:t xml:space="preserve">  </w:t>
            </w:r>
            <w:r>
              <w:rPr>
                <w:rFonts w:hint="eastAsia" w:ascii="方正仿宋_GBK" w:hAnsi="方正仿宋_GBK" w:eastAsia="方正仿宋_GBK" w:cs="方正仿宋_GBK"/>
                <w:spacing w:val="20"/>
                <w:sz w:val="24"/>
                <w:szCs w:val="24"/>
                <w:highlight w:val="none"/>
              </w:rPr>
              <w:t>元</w:t>
            </w:r>
          </w:p>
          <w:p w14:paraId="5944C6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方正仿宋_GBK" w:hAnsi="方正仿宋_GBK" w:eastAsia="方正仿宋_GBK" w:cs="方正仿宋_GBK"/>
                <w:spacing w:val="20"/>
                <w:sz w:val="24"/>
                <w:szCs w:val="24"/>
                <w:highlight w:val="none"/>
                <w:u w:val="single"/>
                <w:lang w:val="en-US" w:eastAsia="zh-CN"/>
              </w:rPr>
            </w:pPr>
            <w:r>
              <w:rPr>
                <w:rFonts w:hint="eastAsia" w:ascii="方正仿宋_GBK" w:hAnsi="方正仿宋_GBK" w:eastAsia="方正仿宋_GBK" w:cs="方正仿宋_GBK"/>
                <w:spacing w:val="20"/>
                <w:sz w:val="24"/>
                <w:szCs w:val="24"/>
                <w:highlight w:val="none"/>
              </w:rPr>
              <w:t>（大写</w:t>
            </w:r>
            <w:r>
              <w:rPr>
                <w:rFonts w:hint="eastAsia" w:ascii="方正仿宋_GBK" w:hAnsi="方正仿宋_GBK" w:eastAsia="方正仿宋_GBK" w:cs="方正仿宋_GBK"/>
                <w:spacing w:val="20"/>
                <w:sz w:val="24"/>
                <w:szCs w:val="24"/>
                <w:highlight w:val="none"/>
                <w:lang w:eastAsia="zh-CN"/>
              </w:rPr>
              <w:t>：</w:t>
            </w:r>
            <w:r>
              <w:rPr>
                <w:rFonts w:hint="eastAsia" w:ascii="方正仿宋_GBK" w:hAnsi="方正仿宋_GBK" w:eastAsia="方正仿宋_GBK" w:cs="方正仿宋_GBK"/>
                <w:spacing w:val="20"/>
                <w:sz w:val="24"/>
                <w:szCs w:val="24"/>
                <w:highlight w:val="none"/>
                <w:u w:val="single"/>
                <w:lang w:val="en-US" w:eastAsia="zh-CN"/>
              </w:rPr>
              <w:t xml:space="preserve">              </w:t>
            </w:r>
            <w:r>
              <w:rPr>
                <w:rFonts w:hint="eastAsia" w:ascii="方正仿宋_GBK" w:hAnsi="方正仿宋_GBK" w:eastAsia="方正仿宋_GBK" w:cs="方正仿宋_GBK"/>
                <w:spacing w:val="20"/>
                <w:sz w:val="24"/>
                <w:szCs w:val="24"/>
                <w:highlight w:val="none"/>
              </w:rPr>
              <w:t>）</w:t>
            </w:r>
          </w:p>
        </w:tc>
      </w:tr>
    </w:tbl>
    <w:p w14:paraId="48C5DE1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rPr>
        <w:t>备注：</w:t>
      </w:r>
      <w:r>
        <w:rPr>
          <w:rFonts w:hint="eastAsia" w:ascii="方正仿宋_GBK" w:hAnsi="方正仿宋_GBK" w:eastAsia="方正仿宋_GBK" w:cs="方正仿宋_GBK"/>
          <w:sz w:val="24"/>
          <w:highlight w:val="none"/>
          <w:lang w:val="en-US" w:eastAsia="zh-CN"/>
        </w:rPr>
        <w:t>1.本项目采购预算为人民币48519元，超过采购预算为无效响应。</w:t>
      </w:r>
    </w:p>
    <w:p w14:paraId="31F3919F">
      <w:pPr>
        <w:keepNext w:val="0"/>
        <w:keepLines w:val="0"/>
        <w:pageBreakBefore w:val="0"/>
        <w:widowControl w:val="0"/>
        <w:kinsoku/>
        <w:wordWrap/>
        <w:overflowPunct/>
        <w:topLinePunct w:val="0"/>
        <w:autoSpaceDE/>
        <w:autoSpaceDN/>
        <w:bidi w:val="0"/>
        <w:adjustRightInd w:val="0"/>
        <w:snapToGrid w:val="0"/>
        <w:spacing w:line="500" w:lineRule="exact"/>
        <w:ind w:firstLine="729" w:firstLineChars="300"/>
        <w:textAlignment w:val="auto"/>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2.工程量清单为报价单的有效附件，应随报价单一同提交。供应商应按工程清单中列出的工程项目填报单价和合价。工程清单计价格式中列明的所有需要填报的单价和合价，供应商均应填报，未填报的单价和合价，视为此项费用已包含在工程量清单的其他单价或合价中，任何与此有关的工程价款，采购人将不予支付。</w:t>
      </w:r>
    </w:p>
    <w:p w14:paraId="11339FB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sz w:val="24"/>
          <w:highlight w:val="yellow"/>
        </w:rPr>
      </w:pPr>
    </w:p>
    <w:p w14:paraId="6E3952A9">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sz w:val="24"/>
          <w:u w:val="single"/>
        </w:rPr>
      </w:pPr>
      <w:r>
        <w:rPr>
          <w:rFonts w:hint="eastAsia" w:ascii="方正仿宋_GBK" w:hAnsi="方正仿宋_GBK" w:eastAsia="方正仿宋_GBK" w:cs="方正仿宋_GBK"/>
          <w:sz w:val="24"/>
        </w:rPr>
        <w:t>响应供应商法定代表人（或法定代表人授权代表）签字：</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single"/>
        </w:rPr>
        <w:t xml:space="preserve">    </w:t>
      </w:r>
    </w:p>
    <w:p w14:paraId="3B08E682">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sz w:val="24"/>
          <w:u w:val="single"/>
        </w:rPr>
      </w:pPr>
      <w:r>
        <w:rPr>
          <w:rFonts w:hint="eastAsia" w:ascii="方正仿宋_GBK" w:hAnsi="方正仿宋_GBK" w:eastAsia="方正仿宋_GBK" w:cs="方正仿宋_GBK"/>
          <w:sz w:val="24"/>
        </w:rPr>
        <w:t>响应供应商名称（盖章）：</w:t>
      </w:r>
      <w:r>
        <w:rPr>
          <w:rFonts w:hint="eastAsia" w:ascii="方正仿宋_GBK" w:hAnsi="方正仿宋_GBK" w:eastAsia="方正仿宋_GBK" w:cs="方正仿宋_GBK"/>
          <w:sz w:val="24"/>
          <w:u w:val="single"/>
        </w:rPr>
        <w:t xml:space="preserve">                        </w:t>
      </w:r>
    </w:p>
    <w:p w14:paraId="183795AF">
      <w:pPr>
        <w:spacing w:line="600" w:lineRule="exact"/>
        <w:rPr>
          <w:rFonts w:hint="eastAsia" w:ascii="方正仿宋_GBK" w:hAnsi="方正仿宋_GBK" w:eastAsia="方正仿宋_GBK" w:cs="方正仿宋_GBK"/>
          <w:color w:val="FF0000"/>
          <w:sz w:val="24"/>
          <w:u w:val="single"/>
          <w:lang w:val="en-GB"/>
        </w:rPr>
      </w:pPr>
      <w:r>
        <w:rPr>
          <w:rFonts w:hint="eastAsia" w:ascii="方正仿宋_GBK" w:hAnsi="方正仿宋_GBK" w:eastAsia="方正仿宋_GBK" w:cs="方正仿宋_GBK"/>
          <w:sz w:val="24"/>
        </w:rPr>
        <w:t>日期：   年   月   日</w:t>
      </w:r>
    </w:p>
    <w:p w14:paraId="3B6B652E">
      <w:pPr>
        <w:rPr>
          <w:rFonts w:hint="eastAsia" w:ascii="仿宋" w:hAnsi="仿宋" w:eastAsia="仿宋" w:cs="仿宋"/>
          <w:color w:val="FF0000"/>
          <w:sz w:val="24"/>
          <w:u w:val="single"/>
          <w:lang w:val="en-GB"/>
        </w:rPr>
      </w:pPr>
    </w:p>
    <w:sectPr>
      <w:pgSz w:w="11906" w:h="16838"/>
      <w:pgMar w:top="1134" w:right="1134" w:bottom="850" w:left="1134" w:header="851" w:footer="680" w:gutter="0"/>
      <w:pgNumType w:fmt="decimal"/>
      <w:cols w:space="720" w:num="1"/>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2CA47C1-F23A-454F-BB64-F03A7164B6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2022449A-70AB-4E89-B953-F2237CF7EA97}"/>
  </w:font>
  <w:font w:name="Tahoma">
    <w:panose1 w:val="020B0604030504040204"/>
    <w:charset w:val="00"/>
    <w:family w:val="swiss"/>
    <w:pitch w:val="default"/>
    <w:sig w:usb0="E1002EFF" w:usb1="C000605B" w:usb2="00000029" w:usb3="00000000" w:csb0="200101FF" w:csb1="20280000"/>
  </w:font>
  <w:font w:name="..ì.">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4CD0A78A-4F0B-45F8-BEAA-9CA09FCFCE00}"/>
  </w:font>
  <w:font w:name="长城仿宋">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embedRegular r:id="rId4" w:fontKey="{E883569D-9ACA-4E7A-B4FE-EB0D55583590}"/>
  </w:font>
  <w:font w:name="方正小标宋_GBK">
    <w:panose1 w:val="02000000000000000000"/>
    <w:charset w:val="86"/>
    <w:family w:val="auto"/>
    <w:pitch w:val="default"/>
    <w:sig w:usb0="A00002BF" w:usb1="38CF7CFA" w:usb2="00082016" w:usb3="00000000" w:csb0="00040001" w:csb1="00000000"/>
    <w:embedRegular r:id="rId5" w:fontKey="{B88241BA-A4DD-4C2B-99F5-D76C900DB42A}"/>
  </w:font>
  <w:font w:name="方正黑体_GBK">
    <w:panose1 w:val="03000509000000000000"/>
    <w:charset w:val="86"/>
    <w:family w:val="auto"/>
    <w:pitch w:val="default"/>
    <w:sig w:usb0="00000001" w:usb1="080E0000" w:usb2="00000000" w:usb3="00000000" w:csb0="00040000" w:csb1="00000000"/>
    <w:embedRegular r:id="rId6" w:fontKey="{8A9239F9-27C4-447B-8A47-51123D07AF57}"/>
  </w:font>
  <w:font w:name="方正楷体_GBK">
    <w:panose1 w:val="03000509000000000000"/>
    <w:charset w:val="86"/>
    <w:family w:val="auto"/>
    <w:pitch w:val="default"/>
    <w:sig w:usb0="00000001" w:usb1="080E0000" w:usb2="00000000" w:usb3="00000000" w:csb0="00040000" w:csb1="00000000"/>
    <w:embedRegular r:id="rId7" w:fontKey="{D868EE44-0203-48AF-9FF0-505D6B8163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9FF52">
    <w:pPr>
      <w:pStyle w:val="17"/>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16A0">
    <w:pPr>
      <w:pStyle w:val="17"/>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F6E31A">
                          <w:pPr>
                            <w:pStyle w:val="17"/>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NDcaEDo&#10;AQAAygMAAA4AAAAAAAAAAQAgAAAAIgEAAGRycy9lMm9Eb2MueG1sUEsFBgAAAAAGAAYAWQEAAHwF&#10;AAAAAA==&#10;">
              <v:fill on="f" focussize="0,0"/>
              <v:stroke on="f" weight="1.25pt"/>
              <v:imagedata o:title=""/>
              <o:lock v:ext="edit" aspectratio="f"/>
              <v:textbox inset="0mm,0mm,0mm,0mm" style="mso-fit-shape-to-text:t;">
                <w:txbxContent>
                  <w:p w14:paraId="0AF6E31A">
                    <w:pPr>
                      <w:pStyle w:val="1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4850D">
    <w:pPr>
      <w:pStyle w:val="1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25F5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3E25F5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77537">
    <w:pPr>
      <w:pStyle w:val="17"/>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17957">
                          <w:pPr>
                            <w:pStyle w:val="1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1217957">
                    <w:pPr>
                      <w:pStyle w:val="1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98889">
    <w:pPr>
      <w:pStyle w:val="17"/>
      <w:tabs>
        <w:tab w:val="clear" w:pos="4153"/>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33DC4">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2333DC4">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DF43">
    <w:pPr>
      <w:pStyle w:val="17"/>
      <w:jc w:val="center"/>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4DEB1">
                          <w:pPr>
                            <w:pStyle w:val="1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744DEB1">
                    <w:pPr>
                      <w:pStyle w:val="17"/>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BFAB4">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1A05">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1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pStyle w:val="51"/>
      <w:lvlText w:val="%3. "/>
      <w:lvlJc w:val="left"/>
      <w:pPr>
        <w:tabs>
          <w:tab w:val="left" w:pos="1259"/>
        </w:tabs>
        <w:ind w:left="1259" w:hanging="420"/>
      </w:pPr>
      <w:rPr>
        <w:rFonts w:hint="eastAsia"/>
      </w:rPr>
    </w:lvl>
    <w:lvl w:ilvl="3" w:tentative="0">
      <w:start w:val="1"/>
      <w:numFmt w:val="lowerLetter"/>
      <w:pStyle w:val="49"/>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1">
    <w:nsid w:val="7F010588"/>
    <w:multiLevelType w:val="singleLevel"/>
    <w:tmpl w:val="7F010588"/>
    <w:lvl w:ilvl="0" w:tentative="0">
      <w:start w:val="1"/>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7"/>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kZGIxZTY3ZDY4MWI0ZTVjMTQ3MGQyMGViZDE1OTEifQ=="/>
  </w:docVars>
  <w:rsids>
    <w:rsidRoot w:val="2F9E2EE7"/>
    <w:rsid w:val="000026C8"/>
    <w:rsid w:val="00003DBD"/>
    <w:rsid w:val="00005416"/>
    <w:rsid w:val="00006F93"/>
    <w:rsid w:val="00020D89"/>
    <w:rsid w:val="00021D5E"/>
    <w:rsid w:val="00022784"/>
    <w:rsid w:val="00023601"/>
    <w:rsid w:val="00025F39"/>
    <w:rsid w:val="00027A8C"/>
    <w:rsid w:val="000333C0"/>
    <w:rsid w:val="00036FF0"/>
    <w:rsid w:val="00044BF5"/>
    <w:rsid w:val="00057901"/>
    <w:rsid w:val="0006227F"/>
    <w:rsid w:val="00062CD6"/>
    <w:rsid w:val="0007081E"/>
    <w:rsid w:val="000748B9"/>
    <w:rsid w:val="00082360"/>
    <w:rsid w:val="00082A6A"/>
    <w:rsid w:val="000871FD"/>
    <w:rsid w:val="00087E4B"/>
    <w:rsid w:val="00093390"/>
    <w:rsid w:val="000938A3"/>
    <w:rsid w:val="00094966"/>
    <w:rsid w:val="0009798D"/>
    <w:rsid w:val="00097AD2"/>
    <w:rsid w:val="000A19BD"/>
    <w:rsid w:val="000A7040"/>
    <w:rsid w:val="000B04A6"/>
    <w:rsid w:val="000B2315"/>
    <w:rsid w:val="000B2DEB"/>
    <w:rsid w:val="000B4652"/>
    <w:rsid w:val="000B5AAD"/>
    <w:rsid w:val="000B5EA1"/>
    <w:rsid w:val="000B6136"/>
    <w:rsid w:val="000B7F22"/>
    <w:rsid w:val="000C5DDD"/>
    <w:rsid w:val="000D5991"/>
    <w:rsid w:val="000D6F53"/>
    <w:rsid w:val="000D7780"/>
    <w:rsid w:val="000E1D2B"/>
    <w:rsid w:val="000E2AD3"/>
    <w:rsid w:val="000E2B31"/>
    <w:rsid w:val="000E4D70"/>
    <w:rsid w:val="000E5D57"/>
    <w:rsid w:val="000F0A99"/>
    <w:rsid w:val="000F14EC"/>
    <w:rsid w:val="000F1DDE"/>
    <w:rsid w:val="000F1E83"/>
    <w:rsid w:val="000F3B96"/>
    <w:rsid w:val="000F4290"/>
    <w:rsid w:val="000F5CEC"/>
    <w:rsid w:val="001005B9"/>
    <w:rsid w:val="00106F7F"/>
    <w:rsid w:val="00110C1A"/>
    <w:rsid w:val="001114C7"/>
    <w:rsid w:val="00112B14"/>
    <w:rsid w:val="001238EB"/>
    <w:rsid w:val="00127186"/>
    <w:rsid w:val="001314B0"/>
    <w:rsid w:val="0013438A"/>
    <w:rsid w:val="001376DD"/>
    <w:rsid w:val="00137E99"/>
    <w:rsid w:val="00142FB1"/>
    <w:rsid w:val="001437D2"/>
    <w:rsid w:val="00146E8E"/>
    <w:rsid w:val="001474BE"/>
    <w:rsid w:val="00172AF3"/>
    <w:rsid w:val="001737CE"/>
    <w:rsid w:val="001751F3"/>
    <w:rsid w:val="001820E7"/>
    <w:rsid w:val="001837AD"/>
    <w:rsid w:val="0019491A"/>
    <w:rsid w:val="00196AD1"/>
    <w:rsid w:val="001A0722"/>
    <w:rsid w:val="001A4B9B"/>
    <w:rsid w:val="001A6899"/>
    <w:rsid w:val="001B041C"/>
    <w:rsid w:val="001B3BD4"/>
    <w:rsid w:val="001B69A7"/>
    <w:rsid w:val="001D0186"/>
    <w:rsid w:val="001D0411"/>
    <w:rsid w:val="001D1A5A"/>
    <w:rsid w:val="001D3FFB"/>
    <w:rsid w:val="001D793B"/>
    <w:rsid w:val="001E0B2D"/>
    <w:rsid w:val="001E32F7"/>
    <w:rsid w:val="001E49B0"/>
    <w:rsid w:val="001E4A40"/>
    <w:rsid w:val="001E772C"/>
    <w:rsid w:val="001F7B6B"/>
    <w:rsid w:val="002045FA"/>
    <w:rsid w:val="002074C1"/>
    <w:rsid w:val="002137F7"/>
    <w:rsid w:val="00216137"/>
    <w:rsid w:val="00220358"/>
    <w:rsid w:val="0022356C"/>
    <w:rsid w:val="0022672A"/>
    <w:rsid w:val="00226AB2"/>
    <w:rsid w:val="00227AF4"/>
    <w:rsid w:val="00230ECA"/>
    <w:rsid w:val="00233786"/>
    <w:rsid w:val="002355F5"/>
    <w:rsid w:val="00236C8E"/>
    <w:rsid w:val="00237327"/>
    <w:rsid w:val="002403B6"/>
    <w:rsid w:val="002406B5"/>
    <w:rsid w:val="00241831"/>
    <w:rsid w:val="002427D5"/>
    <w:rsid w:val="00242993"/>
    <w:rsid w:val="0024582C"/>
    <w:rsid w:val="00253C43"/>
    <w:rsid w:val="0025507C"/>
    <w:rsid w:val="00255991"/>
    <w:rsid w:val="00260CC0"/>
    <w:rsid w:val="00263171"/>
    <w:rsid w:val="002719C2"/>
    <w:rsid w:val="00280763"/>
    <w:rsid w:val="00283853"/>
    <w:rsid w:val="00283D41"/>
    <w:rsid w:val="00285FFC"/>
    <w:rsid w:val="00286BB0"/>
    <w:rsid w:val="002879BA"/>
    <w:rsid w:val="0029301E"/>
    <w:rsid w:val="002A669B"/>
    <w:rsid w:val="002A7EEA"/>
    <w:rsid w:val="002B61A7"/>
    <w:rsid w:val="002B7794"/>
    <w:rsid w:val="002C37E4"/>
    <w:rsid w:val="002C7287"/>
    <w:rsid w:val="002D02C9"/>
    <w:rsid w:val="002D18BF"/>
    <w:rsid w:val="002E5FC6"/>
    <w:rsid w:val="002F1D47"/>
    <w:rsid w:val="002F48B5"/>
    <w:rsid w:val="002F6BC6"/>
    <w:rsid w:val="00305153"/>
    <w:rsid w:val="00307212"/>
    <w:rsid w:val="00311D89"/>
    <w:rsid w:val="003141C7"/>
    <w:rsid w:val="003157EA"/>
    <w:rsid w:val="00316023"/>
    <w:rsid w:val="00320454"/>
    <w:rsid w:val="00334F8C"/>
    <w:rsid w:val="003362AE"/>
    <w:rsid w:val="00336A79"/>
    <w:rsid w:val="00336DF1"/>
    <w:rsid w:val="003425BD"/>
    <w:rsid w:val="003426B5"/>
    <w:rsid w:val="0034284E"/>
    <w:rsid w:val="00343F0D"/>
    <w:rsid w:val="00350B44"/>
    <w:rsid w:val="00354302"/>
    <w:rsid w:val="003632DA"/>
    <w:rsid w:val="00371275"/>
    <w:rsid w:val="0037169F"/>
    <w:rsid w:val="00373A03"/>
    <w:rsid w:val="0037489F"/>
    <w:rsid w:val="0038578B"/>
    <w:rsid w:val="00387F7A"/>
    <w:rsid w:val="00393E5A"/>
    <w:rsid w:val="00393FF1"/>
    <w:rsid w:val="003946E7"/>
    <w:rsid w:val="003A07AB"/>
    <w:rsid w:val="003A12D0"/>
    <w:rsid w:val="003A2A04"/>
    <w:rsid w:val="003A2F4D"/>
    <w:rsid w:val="003A3918"/>
    <w:rsid w:val="003A41E3"/>
    <w:rsid w:val="003A6349"/>
    <w:rsid w:val="003A73C7"/>
    <w:rsid w:val="003B07F8"/>
    <w:rsid w:val="003B08EE"/>
    <w:rsid w:val="003B5ED1"/>
    <w:rsid w:val="003B6D0B"/>
    <w:rsid w:val="003B7387"/>
    <w:rsid w:val="003C1D81"/>
    <w:rsid w:val="003C25CF"/>
    <w:rsid w:val="003C3F33"/>
    <w:rsid w:val="003C5CA0"/>
    <w:rsid w:val="003C614A"/>
    <w:rsid w:val="003C7E97"/>
    <w:rsid w:val="003D1747"/>
    <w:rsid w:val="003D6BB3"/>
    <w:rsid w:val="003D7B26"/>
    <w:rsid w:val="003E6E6A"/>
    <w:rsid w:val="003E77E7"/>
    <w:rsid w:val="003F0E79"/>
    <w:rsid w:val="003F3583"/>
    <w:rsid w:val="003F5FAF"/>
    <w:rsid w:val="003F7F7B"/>
    <w:rsid w:val="00401C93"/>
    <w:rsid w:val="004027B4"/>
    <w:rsid w:val="00403D93"/>
    <w:rsid w:val="00406E8D"/>
    <w:rsid w:val="00412DDD"/>
    <w:rsid w:val="00414327"/>
    <w:rsid w:val="004144B3"/>
    <w:rsid w:val="00415C35"/>
    <w:rsid w:val="004274D1"/>
    <w:rsid w:val="004315EE"/>
    <w:rsid w:val="004359BC"/>
    <w:rsid w:val="00441DCD"/>
    <w:rsid w:val="00443F3D"/>
    <w:rsid w:val="0045782A"/>
    <w:rsid w:val="004666C3"/>
    <w:rsid w:val="00467829"/>
    <w:rsid w:val="00471BD3"/>
    <w:rsid w:val="00480969"/>
    <w:rsid w:val="0048196C"/>
    <w:rsid w:val="004826A3"/>
    <w:rsid w:val="00485CDD"/>
    <w:rsid w:val="00486B00"/>
    <w:rsid w:val="0049226F"/>
    <w:rsid w:val="00492C4E"/>
    <w:rsid w:val="00493935"/>
    <w:rsid w:val="0049511B"/>
    <w:rsid w:val="00495610"/>
    <w:rsid w:val="0049680D"/>
    <w:rsid w:val="004A0A7D"/>
    <w:rsid w:val="004A214E"/>
    <w:rsid w:val="004A7EB7"/>
    <w:rsid w:val="004B43F2"/>
    <w:rsid w:val="004C1E6E"/>
    <w:rsid w:val="004C3C9B"/>
    <w:rsid w:val="004C45C9"/>
    <w:rsid w:val="004C4CB3"/>
    <w:rsid w:val="004C62EB"/>
    <w:rsid w:val="004C6CD2"/>
    <w:rsid w:val="004D0432"/>
    <w:rsid w:val="004D10AD"/>
    <w:rsid w:val="004D3C4C"/>
    <w:rsid w:val="004E08C5"/>
    <w:rsid w:val="004E0E76"/>
    <w:rsid w:val="004E138C"/>
    <w:rsid w:val="004E3EF0"/>
    <w:rsid w:val="004E4307"/>
    <w:rsid w:val="004E74A5"/>
    <w:rsid w:val="004E7A56"/>
    <w:rsid w:val="004E7A63"/>
    <w:rsid w:val="004F0824"/>
    <w:rsid w:val="004F1879"/>
    <w:rsid w:val="004F47F7"/>
    <w:rsid w:val="004F5082"/>
    <w:rsid w:val="004F6DFF"/>
    <w:rsid w:val="00501CDB"/>
    <w:rsid w:val="00501FD2"/>
    <w:rsid w:val="00502390"/>
    <w:rsid w:val="0050273E"/>
    <w:rsid w:val="00503474"/>
    <w:rsid w:val="00515E85"/>
    <w:rsid w:val="005230C8"/>
    <w:rsid w:val="0052786C"/>
    <w:rsid w:val="00531BE7"/>
    <w:rsid w:val="0053290E"/>
    <w:rsid w:val="005438EB"/>
    <w:rsid w:val="00543F7F"/>
    <w:rsid w:val="00555153"/>
    <w:rsid w:val="00562EA0"/>
    <w:rsid w:val="00567AC1"/>
    <w:rsid w:val="00567EF2"/>
    <w:rsid w:val="00570695"/>
    <w:rsid w:val="00571494"/>
    <w:rsid w:val="0057438D"/>
    <w:rsid w:val="00575E22"/>
    <w:rsid w:val="00580212"/>
    <w:rsid w:val="005807FA"/>
    <w:rsid w:val="00581692"/>
    <w:rsid w:val="005822AD"/>
    <w:rsid w:val="00583965"/>
    <w:rsid w:val="005875B9"/>
    <w:rsid w:val="00591747"/>
    <w:rsid w:val="00595484"/>
    <w:rsid w:val="005A0585"/>
    <w:rsid w:val="005A1023"/>
    <w:rsid w:val="005A3309"/>
    <w:rsid w:val="005A333F"/>
    <w:rsid w:val="005A3650"/>
    <w:rsid w:val="005A4149"/>
    <w:rsid w:val="005A45B5"/>
    <w:rsid w:val="005A6A38"/>
    <w:rsid w:val="005A6E15"/>
    <w:rsid w:val="005A6FAC"/>
    <w:rsid w:val="005B27A4"/>
    <w:rsid w:val="005B51F7"/>
    <w:rsid w:val="005C12C4"/>
    <w:rsid w:val="005C1ABC"/>
    <w:rsid w:val="005C5E76"/>
    <w:rsid w:val="005C650A"/>
    <w:rsid w:val="005C7C98"/>
    <w:rsid w:val="005D04BA"/>
    <w:rsid w:val="005D3CB5"/>
    <w:rsid w:val="005E7DDC"/>
    <w:rsid w:val="005F0092"/>
    <w:rsid w:val="005F3187"/>
    <w:rsid w:val="005F7C83"/>
    <w:rsid w:val="006053D9"/>
    <w:rsid w:val="00605D4A"/>
    <w:rsid w:val="00606872"/>
    <w:rsid w:val="00607AC5"/>
    <w:rsid w:val="006124D3"/>
    <w:rsid w:val="00615140"/>
    <w:rsid w:val="00617298"/>
    <w:rsid w:val="00620E0F"/>
    <w:rsid w:val="00625888"/>
    <w:rsid w:val="00626044"/>
    <w:rsid w:val="00634070"/>
    <w:rsid w:val="00635650"/>
    <w:rsid w:val="00641D95"/>
    <w:rsid w:val="006469A1"/>
    <w:rsid w:val="00653E6F"/>
    <w:rsid w:val="00656D7F"/>
    <w:rsid w:val="00657103"/>
    <w:rsid w:val="006603BD"/>
    <w:rsid w:val="0066266B"/>
    <w:rsid w:val="00663231"/>
    <w:rsid w:val="00670896"/>
    <w:rsid w:val="00672481"/>
    <w:rsid w:val="006749CE"/>
    <w:rsid w:val="00675BD7"/>
    <w:rsid w:val="0068262B"/>
    <w:rsid w:val="00685FC9"/>
    <w:rsid w:val="00693916"/>
    <w:rsid w:val="00693DC8"/>
    <w:rsid w:val="006A013F"/>
    <w:rsid w:val="006A4528"/>
    <w:rsid w:val="006A46C2"/>
    <w:rsid w:val="006A5B9F"/>
    <w:rsid w:val="006A70E7"/>
    <w:rsid w:val="006A7831"/>
    <w:rsid w:val="006B2BC0"/>
    <w:rsid w:val="006B3AE6"/>
    <w:rsid w:val="006C1722"/>
    <w:rsid w:val="006C2A82"/>
    <w:rsid w:val="006C2E21"/>
    <w:rsid w:val="006C4F4F"/>
    <w:rsid w:val="006D542E"/>
    <w:rsid w:val="006D5AB4"/>
    <w:rsid w:val="006E060B"/>
    <w:rsid w:val="006E27C5"/>
    <w:rsid w:val="006E5D83"/>
    <w:rsid w:val="006E66F0"/>
    <w:rsid w:val="006E7DF5"/>
    <w:rsid w:val="006F1C34"/>
    <w:rsid w:val="006F4D6C"/>
    <w:rsid w:val="006F60F3"/>
    <w:rsid w:val="006F6CE8"/>
    <w:rsid w:val="00701255"/>
    <w:rsid w:val="0070731D"/>
    <w:rsid w:val="007125B7"/>
    <w:rsid w:val="00713C45"/>
    <w:rsid w:val="007167EC"/>
    <w:rsid w:val="00721A2C"/>
    <w:rsid w:val="00723CC7"/>
    <w:rsid w:val="0073320D"/>
    <w:rsid w:val="0073328D"/>
    <w:rsid w:val="007368BB"/>
    <w:rsid w:val="007400C1"/>
    <w:rsid w:val="0074181C"/>
    <w:rsid w:val="007418A2"/>
    <w:rsid w:val="00744377"/>
    <w:rsid w:val="00747206"/>
    <w:rsid w:val="00747926"/>
    <w:rsid w:val="007533F4"/>
    <w:rsid w:val="00757716"/>
    <w:rsid w:val="007577C2"/>
    <w:rsid w:val="0076415C"/>
    <w:rsid w:val="00764A44"/>
    <w:rsid w:val="00764DFD"/>
    <w:rsid w:val="00770051"/>
    <w:rsid w:val="00772347"/>
    <w:rsid w:val="00777B39"/>
    <w:rsid w:val="00791B58"/>
    <w:rsid w:val="0079531D"/>
    <w:rsid w:val="007A3AB0"/>
    <w:rsid w:val="007A6CB1"/>
    <w:rsid w:val="007B688C"/>
    <w:rsid w:val="007B752E"/>
    <w:rsid w:val="007C118B"/>
    <w:rsid w:val="007C3A17"/>
    <w:rsid w:val="007C3F7E"/>
    <w:rsid w:val="007D53CE"/>
    <w:rsid w:val="007D6F72"/>
    <w:rsid w:val="007D7BF9"/>
    <w:rsid w:val="007E0073"/>
    <w:rsid w:val="007E6287"/>
    <w:rsid w:val="007F3457"/>
    <w:rsid w:val="007F58A4"/>
    <w:rsid w:val="007F5A20"/>
    <w:rsid w:val="007F5A5F"/>
    <w:rsid w:val="007F7179"/>
    <w:rsid w:val="00801662"/>
    <w:rsid w:val="008047FC"/>
    <w:rsid w:val="00811BC4"/>
    <w:rsid w:val="00811DA5"/>
    <w:rsid w:val="0081278E"/>
    <w:rsid w:val="00812EB7"/>
    <w:rsid w:val="00813AE1"/>
    <w:rsid w:val="008144F4"/>
    <w:rsid w:val="00815217"/>
    <w:rsid w:val="0082264D"/>
    <w:rsid w:val="00823298"/>
    <w:rsid w:val="00823D0F"/>
    <w:rsid w:val="00832E16"/>
    <w:rsid w:val="008344F4"/>
    <w:rsid w:val="008375D9"/>
    <w:rsid w:val="0084141E"/>
    <w:rsid w:val="00843B5D"/>
    <w:rsid w:val="008477C0"/>
    <w:rsid w:val="008515E6"/>
    <w:rsid w:val="008546C4"/>
    <w:rsid w:val="008549E9"/>
    <w:rsid w:val="008606FC"/>
    <w:rsid w:val="00872F6A"/>
    <w:rsid w:val="00873482"/>
    <w:rsid w:val="00877138"/>
    <w:rsid w:val="0087769D"/>
    <w:rsid w:val="008818D5"/>
    <w:rsid w:val="00886B4C"/>
    <w:rsid w:val="00886C59"/>
    <w:rsid w:val="00887C99"/>
    <w:rsid w:val="00895BD8"/>
    <w:rsid w:val="008A0BE2"/>
    <w:rsid w:val="008A1273"/>
    <w:rsid w:val="008A580E"/>
    <w:rsid w:val="008B2DEE"/>
    <w:rsid w:val="008B2E20"/>
    <w:rsid w:val="008B3C70"/>
    <w:rsid w:val="008B4E92"/>
    <w:rsid w:val="008B5115"/>
    <w:rsid w:val="008B55D0"/>
    <w:rsid w:val="008B7AD5"/>
    <w:rsid w:val="008B7E86"/>
    <w:rsid w:val="008C5F9B"/>
    <w:rsid w:val="008C6171"/>
    <w:rsid w:val="008C7425"/>
    <w:rsid w:val="008D20CE"/>
    <w:rsid w:val="008D338D"/>
    <w:rsid w:val="008E05F2"/>
    <w:rsid w:val="008E1B12"/>
    <w:rsid w:val="008E2F23"/>
    <w:rsid w:val="008E79DF"/>
    <w:rsid w:val="008F022D"/>
    <w:rsid w:val="008F287B"/>
    <w:rsid w:val="008F3D83"/>
    <w:rsid w:val="008F6A2F"/>
    <w:rsid w:val="00901BD5"/>
    <w:rsid w:val="009049D8"/>
    <w:rsid w:val="009052C6"/>
    <w:rsid w:val="009060EC"/>
    <w:rsid w:val="009107ED"/>
    <w:rsid w:val="00914F6A"/>
    <w:rsid w:val="0091670B"/>
    <w:rsid w:val="00923F39"/>
    <w:rsid w:val="0092558A"/>
    <w:rsid w:val="00931E4E"/>
    <w:rsid w:val="0093354C"/>
    <w:rsid w:val="00934B32"/>
    <w:rsid w:val="00934DDA"/>
    <w:rsid w:val="00936635"/>
    <w:rsid w:val="009405B4"/>
    <w:rsid w:val="009413CD"/>
    <w:rsid w:val="009436F8"/>
    <w:rsid w:val="00944A66"/>
    <w:rsid w:val="00952B60"/>
    <w:rsid w:val="00955C45"/>
    <w:rsid w:val="00956A4B"/>
    <w:rsid w:val="00961480"/>
    <w:rsid w:val="00962317"/>
    <w:rsid w:val="00964E40"/>
    <w:rsid w:val="0096540B"/>
    <w:rsid w:val="0097230C"/>
    <w:rsid w:val="009813FB"/>
    <w:rsid w:val="00981BE9"/>
    <w:rsid w:val="009821A6"/>
    <w:rsid w:val="009831B1"/>
    <w:rsid w:val="009837E0"/>
    <w:rsid w:val="00984488"/>
    <w:rsid w:val="00984DEB"/>
    <w:rsid w:val="009879FC"/>
    <w:rsid w:val="00987BAE"/>
    <w:rsid w:val="00993075"/>
    <w:rsid w:val="00995A9E"/>
    <w:rsid w:val="00996889"/>
    <w:rsid w:val="009A04AE"/>
    <w:rsid w:val="009A2502"/>
    <w:rsid w:val="009A27DE"/>
    <w:rsid w:val="009A4F0C"/>
    <w:rsid w:val="009A4F5B"/>
    <w:rsid w:val="009A778F"/>
    <w:rsid w:val="009B12D0"/>
    <w:rsid w:val="009B5739"/>
    <w:rsid w:val="009B7896"/>
    <w:rsid w:val="009D5DE8"/>
    <w:rsid w:val="009D72E1"/>
    <w:rsid w:val="009D77D4"/>
    <w:rsid w:val="009E0270"/>
    <w:rsid w:val="009E5878"/>
    <w:rsid w:val="009F146C"/>
    <w:rsid w:val="009F154A"/>
    <w:rsid w:val="009F5603"/>
    <w:rsid w:val="009F6164"/>
    <w:rsid w:val="00A02C06"/>
    <w:rsid w:val="00A03394"/>
    <w:rsid w:val="00A05AD4"/>
    <w:rsid w:val="00A10DE3"/>
    <w:rsid w:val="00A12D56"/>
    <w:rsid w:val="00A13399"/>
    <w:rsid w:val="00A142F9"/>
    <w:rsid w:val="00A14890"/>
    <w:rsid w:val="00A1647E"/>
    <w:rsid w:val="00A31A41"/>
    <w:rsid w:val="00A322FB"/>
    <w:rsid w:val="00A36991"/>
    <w:rsid w:val="00A423FC"/>
    <w:rsid w:val="00A43082"/>
    <w:rsid w:val="00A432F6"/>
    <w:rsid w:val="00A435A0"/>
    <w:rsid w:val="00A46730"/>
    <w:rsid w:val="00A46E9E"/>
    <w:rsid w:val="00A5028D"/>
    <w:rsid w:val="00A51532"/>
    <w:rsid w:val="00A66BD7"/>
    <w:rsid w:val="00A712A0"/>
    <w:rsid w:val="00A712D2"/>
    <w:rsid w:val="00A72D9F"/>
    <w:rsid w:val="00A7378B"/>
    <w:rsid w:val="00A737A4"/>
    <w:rsid w:val="00A73D2E"/>
    <w:rsid w:val="00A753AE"/>
    <w:rsid w:val="00A753D5"/>
    <w:rsid w:val="00A76772"/>
    <w:rsid w:val="00A77FE6"/>
    <w:rsid w:val="00A82242"/>
    <w:rsid w:val="00A83400"/>
    <w:rsid w:val="00A844E6"/>
    <w:rsid w:val="00A86002"/>
    <w:rsid w:val="00A922CC"/>
    <w:rsid w:val="00A95553"/>
    <w:rsid w:val="00A95735"/>
    <w:rsid w:val="00AA01FA"/>
    <w:rsid w:val="00AA0CC4"/>
    <w:rsid w:val="00AB169F"/>
    <w:rsid w:val="00AB29D0"/>
    <w:rsid w:val="00AB36EA"/>
    <w:rsid w:val="00AB584C"/>
    <w:rsid w:val="00AC4E7A"/>
    <w:rsid w:val="00AC4F54"/>
    <w:rsid w:val="00AC7BAA"/>
    <w:rsid w:val="00AD37D6"/>
    <w:rsid w:val="00AD7675"/>
    <w:rsid w:val="00AE0487"/>
    <w:rsid w:val="00AE0FB0"/>
    <w:rsid w:val="00AE72FE"/>
    <w:rsid w:val="00AF167A"/>
    <w:rsid w:val="00B0089F"/>
    <w:rsid w:val="00B11B4A"/>
    <w:rsid w:val="00B20262"/>
    <w:rsid w:val="00B2311C"/>
    <w:rsid w:val="00B23C7F"/>
    <w:rsid w:val="00B24492"/>
    <w:rsid w:val="00B25029"/>
    <w:rsid w:val="00B25792"/>
    <w:rsid w:val="00B27816"/>
    <w:rsid w:val="00B31A58"/>
    <w:rsid w:val="00B324EC"/>
    <w:rsid w:val="00B3476D"/>
    <w:rsid w:val="00B354E9"/>
    <w:rsid w:val="00B4210F"/>
    <w:rsid w:val="00B44E00"/>
    <w:rsid w:val="00B456EF"/>
    <w:rsid w:val="00B500F1"/>
    <w:rsid w:val="00B548F9"/>
    <w:rsid w:val="00B5510F"/>
    <w:rsid w:val="00B55F4F"/>
    <w:rsid w:val="00B562A4"/>
    <w:rsid w:val="00B61AA8"/>
    <w:rsid w:val="00B625E8"/>
    <w:rsid w:val="00B6635B"/>
    <w:rsid w:val="00B70E67"/>
    <w:rsid w:val="00B71473"/>
    <w:rsid w:val="00B718DD"/>
    <w:rsid w:val="00B73AC4"/>
    <w:rsid w:val="00B819B1"/>
    <w:rsid w:val="00B855B3"/>
    <w:rsid w:val="00B92AA3"/>
    <w:rsid w:val="00B94A6E"/>
    <w:rsid w:val="00B94CE8"/>
    <w:rsid w:val="00B94DE8"/>
    <w:rsid w:val="00B964BF"/>
    <w:rsid w:val="00B96799"/>
    <w:rsid w:val="00BA5879"/>
    <w:rsid w:val="00BB1A3F"/>
    <w:rsid w:val="00BB53E6"/>
    <w:rsid w:val="00BB64A1"/>
    <w:rsid w:val="00BC42A6"/>
    <w:rsid w:val="00BC5B75"/>
    <w:rsid w:val="00BC7875"/>
    <w:rsid w:val="00BD2499"/>
    <w:rsid w:val="00BD6E7C"/>
    <w:rsid w:val="00BE2DAA"/>
    <w:rsid w:val="00BE66CD"/>
    <w:rsid w:val="00BF371F"/>
    <w:rsid w:val="00BF53C4"/>
    <w:rsid w:val="00BF7FAB"/>
    <w:rsid w:val="00C021DF"/>
    <w:rsid w:val="00C02398"/>
    <w:rsid w:val="00C11A47"/>
    <w:rsid w:val="00C208A4"/>
    <w:rsid w:val="00C2401F"/>
    <w:rsid w:val="00C27633"/>
    <w:rsid w:val="00C2779B"/>
    <w:rsid w:val="00C30453"/>
    <w:rsid w:val="00C30E7E"/>
    <w:rsid w:val="00C3252C"/>
    <w:rsid w:val="00C34409"/>
    <w:rsid w:val="00C347E3"/>
    <w:rsid w:val="00C4728E"/>
    <w:rsid w:val="00C500F2"/>
    <w:rsid w:val="00C500FF"/>
    <w:rsid w:val="00C51913"/>
    <w:rsid w:val="00C53C7B"/>
    <w:rsid w:val="00C6028F"/>
    <w:rsid w:val="00C6766F"/>
    <w:rsid w:val="00C74470"/>
    <w:rsid w:val="00C752E6"/>
    <w:rsid w:val="00C7751B"/>
    <w:rsid w:val="00C85502"/>
    <w:rsid w:val="00C8563A"/>
    <w:rsid w:val="00C8630A"/>
    <w:rsid w:val="00C9226F"/>
    <w:rsid w:val="00C945D8"/>
    <w:rsid w:val="00CA1BFD"/>
    <w:rsid w:val="00CA1DFE"/>
    <w:rsid w:val="00CA4254"/>
    <w:rsid w:val="00CB0977"/>
    <w:rsid w:val="00CC162C"/>
    <w:rsid w:val="00CC1A89"/>
    <w:rsid w:val="00CC45CE"/>
    <w:rsid w:val="00CC7207"/>
    <w:rsid w:val="00CD0E5F"/>
    <w:rsid w:val="00CD1445"/>
    <w:rsid w:val="00CD410F"/>
    <w:rsid w:val="00CD57CB"/>
    <w:rsid w:val="00CD5D2E"/>
    <w:rsid w:val="00CE67DF"/>
    <w:rsid w:val="00CE7E34"/>
    <w:rsid w:val="00CF35F2"/>
    <w:rsid w:val="00CF3A2C"/>
    <w:rsid w:val="00CF412B"/>
    <w:rsid w:val="00CF56EE"/>
    <w:rsid w:val="00D00C08"/>
    <w:rsid w:val="00D03018"/>
    <w:rsid w:val="00D051B7"/>
    <w:rsid w:val="00D05CD2"/>
    <w:rsid w:val="00D100D6"/>
    <w:rsid w:val="00D10D7C"/>
    <w:rsid w:val="00D10F0E"/>
    <w:rsid w:val="00D20732"/>
    <w:rsid w:val="00D21AAB"/>
    <w:rsid w:val="00D2400F"/>
    <w:rsid w:val="00D25A6A"/>
    <w:rsid w:val="00D34853"/>
    <w:rsid w:val="00D34D0D"/>
    <w:rsid w:val="00D45337"/>
    <w:rsid w:val="00D519FD"/>
    <w:rsid w:val="00D5256D"/>
    <w:rsid w:val="00D52B7F"/>
    <w:rsid w:val="00D54027"/>
    <w:rsid w:val="00D548AE"/>
    <w:rsid w:val="00D56048"/>
    <w:rsid w:val="00D62E89"/>
    <w:rsid w:val="00D63C3D"/>
    <w:rsid w:val="00D715FE"/>
    <w:rsid w:val="00D81E86"/>
    <w:rsid w:val="00D82100"/>
    <w:rsid w:val="00D8267C"/>
    <w:rsid w:val="00D838CC"/>
    <w:rsid w:val="00D8719E"/>
    <w:rsid w:val="00D93A69"/>
    <w:rsid w:val="00D95564"/>
    <w:rsid w:val="00D97189"/>
    <w:rsid w:val="00D9777B"/>
    <w:rsid w:val="00DA140E"/>
    <w:rsid w:val="00DA6351"/>
    <w:rsid w:val="00DA7643"/>
    <w:rsid w:val="00DB1661"/>
    <w:rsid w:val="00DB2E1B"/>
    <w:rsid w:val="00DB317A"/>
    <w:rsid w:val="00DB47BD"/>
    <w:rsid w:val="00DB7F90"/>
    <w:rsid w:val="00DC58FC"/>
    <w:rsid w:val="00DC691E"/>
    <w:rsid w:val="00DE1B02"/>
    <w:rsid w:val="00DE3EE4"/>
    <w:rsid w:val="00DF0710"/>
    <w:rsid w:val="00DF0AB9"/>
    <w:rsid w:val="00DF3451"/>
    <w:rsid w:val="00E026A5"/>
    <w:rsid w:val="00E039E7"/>
    <w:rsid w:val="00E03C40"/>
    <w:rsid w:val="00E06D9C"/>
    <w:rsid w:val="00E07A5B"/>
    <w:rsid w:val="00E13605"/>
    <w:rsid w:val="00E25BE4"/>
    <w:rsid w:val="00E27128"/>
    <w:rsid w:val="00E27739"/>
    <w:rsid w:val="00E318D3"/>
    <w:rsid w:val="00E31BE3"/>
    <w:rsid w:val="00E335A4"/>
    <w:rsid w:val="00E42740"/>
    <w:rsid w:val="00E46A8D"/>
    <w:rsid w:val="00E47A9F"/>
    <w:rsid w:val="00E50ED1"/>
    <w:rsid w:val="00E52E1A"/>
    <w:rsid w:val="00E54217"/>
    <w:rsid w:val="00E553C9"/>
    <w:rsid w:val="00E5700D"/>
    <w:rsid w:val="00E63D8A"/>
    <w:rsid w:val="00E67939"/>
    <w:rsid w:val="00E70530"/>
    <w:rsid w:val="00E750FC"/>
    <w:rsid w:val="00E75B35"/>
    <w:rsid w:val="00E77760"/>
    <w:rsid w:val="00E826FB"/>
    <w:rsid w:val="00E837F0"/>
    <w:rsid w:val="00E83D0C"/>
    <w:rsid w:val="00E84040"/>
    <w:rsid w:val="00E87189"/>
    <w:rsid w:val="00E87F64"/>
    <w:rsid w:val="00E94DF2"/>
    <w:rsid w:val="00E96D89"/>
    <w:rsid w:val="00EA4CCA"/>
    <w:rsid w:val="00EA515E"/>
    <w:rsid w:val="00EB01CD"/>
    <w:rsid w:val="00EB03E9"/>
    <w:rsid w:val="00EB59CC"/>
    <w:rsid w:val="00EB6020"/>
    <w:rsid w:val="00EC0C25"/>
    <w:rsid w:val="00EC138A"/>
    <w:rsid w:val="00EC1A6B"/>
    <w:rsid w:val="00EC31CA"/>
    <w:rsid w:val="00EC38D8"/>
    <w:rsid w:val="00ED242E"/>
    <w:rsid w:val="00ED745D"/>
    <w:rsid w:val="00EE094D"/>
    <w:rsid w:val="00EE2B3A"/>
    <w:rsid w:val="00EF120C"/>
    <w:rsid w:val="00EF2A01"/>
    <w:rsid w:val="00EF37E2"/>
    <w:rsid w:val="00EF58E9"/>
    <w:rsid w:val="00EF651B"/>
    <w:rsid w:val="00F053A8"/>
    <w:rsid w:val="00F11C07"/>
    <w:rsid w:val="00F143F9"/>
    <w:rsid w:val="00F15FDF"/>
    <w:rsid w:val="00F17379"/>
    <w:rsid w:val="00F17E86"/>
    <w:rsid w:val="00F23412"/>
    <w:rsid w:val="00F30CE4"/>
    <w:rsid w:val="00F3313F"/>
    <w:rsid w:val="00F334E1"/>
    <w:rsid w:val="00F33D15"/>
    <w:rsid w:val="00F33F33"/>
    <w:rsid w:val="00F40EBA"/>
    <w:rsid w:val="00F45759"/>
    <w:rsid w:val="00F45A6E"/>
    <w:rsid w:val="00F475B5"/>
    <w:rsid w:val="00F4792C"/>
    <w:rsid w:val="00F47F3B"/>
    <w:rsid w:val="00F52205"/>
    <w:rsid w:val="00F60589"/>
    <w:rsid w:val="00F6219E"/>
    <w:rsid w:val="00F63A50"/>
    <w:rsid w:val="00F64633"/>
    <w:rsid w:val="00F80E5E"/>
    <w:rsid w:val="00F81E21"/>
    <w:rsid w:val="00F87444"/>
    <w:rsid w:val="00F90524"/>
    <w:rsid w:val="00F9219A"/>
    <w:rsid w:val="00F954D0"/>
    <w:rsid w:val="00FA028D"/>
    <w:rsid w:val="00FA0F8C"/>
    <w:rsid w:val="00FA2AA9"/>
    <w:rsid w:val="00FA43BB"/>
    <w:rsid w:val="00FA47FE"/>
    <w:rsid w:val="00FB00F5"/>
    <w:rsid w:val="00FB2AAE"/>
    <w:rsid w:val="00FB48BF"/>
    <w:rsid w:val="00FB703A"/>
    <w:rsid w:val="00FC3830"/>
    <w:rsid w:val="00FC4EA4"/>
    <w:rsid w:val="00FC6EC3"/>
    <w:rsid w:val="00FD25C0"/>
    <w:rsid w:val="00FD34E9"/>
    <w:rsid w:val="00FD614B"/>
    <w:rsid w:val="00FE0A81"/>
    <w:rsid w:val="00FE1EF7"/>
    <w:rsid w:val="00FE5C23"/>
    <w:rsid w:val="00FF014D"/>
    <w:rsid w:val="00FF07A2"/>
    <w:rsid w:val="00FF0A77"/>
    <w:rsid w:val="00FF20C4"/>
    <w:rsid w:val="00FF4681"/>
    <w:rsid w:val="0102632F"/>
    <w:rsid w:val="0111642D"/>
    <w:rsid w:val="01436105"/>
    <w:rsid w:val="0146153A"/>
    <w:rsid w:val="015C5452"/>
    <w:rsid w:val="01600644"/>
    <w:rsid w:val="01702A1E"/>
    <w:rsid w:val="01786BED"/>
    <w:rsid w:val="01861CAF"/>
    <w:rsid w:val="01920463"/>
    <w:rsid w:val="01A47971"/>
    <w:rsid w:val="01A47B4E"/>
    <w:rsid w:val="01BE0931"/>
    <w:rsid w:val="01C0466A"/>
    <w:rsid w:val="01D70F12"/>
    <w:rsid w:val="01E84A30"/>
    <w:rsid w:val="02010484"/>
    <w:rsid w:val="021B58DF"/>
    <w:rsid w:val="021F298B"/>
    <w:rsid w:val="02204B8A"/>
    <w:rsid w:val="0222008D"/>
    <w:rsid w:val="023E56C0"/>
    <w:rsid w:val="025D2470"/>
    <w:rsid w:val="02733320"/>
    <w:rsid w:val="0288403D"/>
    <w:rsid w:val="029F1D6B"/>
    <w:rsid w:val="02B65864"/>
    <w:rsid w:val="02D11D90"/>
    <w:rsid w:val="02F36E91"/>
    <w:rsid w:val="030B54B8"/>
    <w:rsid w:val="03136E4F"/>
    <w:rsid w:val="031664DA"/>
    <w:rsid w:val="031A2CD8"/>
    <w:rsid w:val="03270DD8"/>
    <w:rsid w:val="032853BC"/>
    <w:rsid w:val="032F5E6F"/>
    <w:rsid w:val="03362740"/>
    <w:rsid w:val="033A03D0"/>
    <w:rsid w:val="037709BE"/>
    <w:rsid w:val="038773BB"/>
    <w:rsid w:val="03901E9E"/>
    <w:rsid w:val="03912F41"/>
    <w:rsid w:val="03C142B6"/>
    <w:rsid w:val="03C3095A"/>
    <w:rsid w:val="03C55043"/>
    <w:rsid w:val="03CE6022"/>
    <w:rsid w:val="03DC0CCA"/>
    <w:rsid w:val="03E17F7B"/>
    <w:rsid w:val="03E93D05"/>
    <w:rsid w:val="03EE2AB4"/>
    <w:rsid w:val="043863DD"/>
    <w:rsid w:val="0455679A"/>
    <w:rsid w:val="04575695"/>
    <w:rsid w:val="04577C5A"/>
    <w:rsid w:val="047A3128"/>
    <w:rsid w:val="047E21D9"/>
    <w:rsid w:val="04835173"/>
    <w:rsid w:val="04845ACD"/>
    <w:rsid w:val="04881B00"/>
    <w:rsid w:val="04A81037"/>
    <w:rsid w:val="04A8157D"/>
    <w:rsid w:val="04F116D8"/>
    <w:rsid w:val="04F6409D"/>
    <w:rsid w:val="04FD4CA5"/>
    <w:rsid w:val="0504144A"/>
    <w:rsid w:val="051E4FB9"/>
    <w:rsid w:val="0522581C"/>
    <w:rsid w:val="05304EE3"/>
    <w:rsid w:val="054006FD"/>
    <w:rsid w:val="0555214E"/>
    <w:rsid w:val="05553088"/>
    <w:rsid w:val="059454B6"/>
    <w:rsid w:val="0599189F"/>
    <w:rsid w:val="05AE7458"/>
    <w:rsid w:val="05B16FE4"/>
    <w:rsid w:val="05B74A61"/>
    <w:rsid w:val="05BC4CC4"/>
    <w:rsid w:val="05F360DE"/>
    <w:rsid w:val="062E3FDA"/>
    <w:rsid w:val="0638326E"/>
    <w:rsid w:val="06391A36"/>
    <w:rsid w:val="064A5EDE"/>
    <w:rsid w:val="065E26AE"/>
    <w:rsid w:val="06624CC1"/>
    <w:rsid w:val="066B3B03"/>
    <w:rsid w:val="067D4E8B"/>
    <w:rsid w:val="068602C1"/>
    <w:rsid w:val="068F62D2"/>
    <w:rsid w:val="069D4DF8"/>
    <w:rsid w:val="06A654CB"/>
    <w:rsid w:val="06B5558D"/>
    <w:rsid w:val="07234F30"/>
    <w:rsid w:val="073E2523"/>
    <w:rsid w:val="07577399"/>
    <w:rsid w:val="075B1427"/>
    <w:rsid w:val="075B7755"/>
    <w:rsid w:val="075D7B5F"/>
    <w:rsid w:val="07602DD8"/>
    <w:rsid w:val="076C72BA"/>
    <w:rsid w:val="07746D9D"/>
    <w:rsid w:val="07873FDB"/>
    <w:rsid w:val="078C1D6D"/>
    <w:rsid w:val="078F7C18"/>
    <w:rsid w:val="07B56C5F"/>
    <w:rsid w:val="07BC6AAC"/>
    <w:rsid w:val="07C917FE"/>
    <w:rsid w:val="07EA784B"/>
    <w:rsid w:val="07F12515"/>
    <w:rsid w:val="07F55D68"/>
    <w:rsid w:val="0818767C"/>
    <w:rsid w:val="085F0441"/>
    <w:rsid w:val="08831727"/>
    <w:rsid w:val="08855808"/>
    <w:rsid w:val="08A81EDB"/>
    <w:rsid w:val="08AE69CD"/>
    <w:rsid w:val="08C3786B"/>
    <w:rsid w:val="08CB04FB"/>
    <w:rsid w:val="08CB5527"/>
    <w:rsid w:val="08D1128E"/>
    <w:rsid w:val="08D5515D"/>
    <w:rsid w:val="08F33C66"/>
    <w:rsid w:val="08FF094D"/>
    <w:rsid w:val="092F2034"/>
    <w:rsid w:val="09486CA5"/>
    <w:rsid w:val="094E660A"/>
    <w:rsid w:val="095842C0"/>
    <w:rsid w:val="096120A2"/>
    <w:rsid w:val="0979739A"/>
    <w:rsid w:val="09841463"/>
    <w:rsid w:val="09B25D60"/>
    <w:rsid w:val="09B55A3D"/>
    <w:rsid w:val="09B74C81"/>
    <w:rsid w:val="09CF23FF"/>
    <w:rsid w:val="09D11287"/>
    <w:rsid w:val="09E00043"/>
    <w:rsid w:val="09E72F0B"/>
    <w:rsid w:val="0A022D3F"/>
    <w:rsid w:val="0A041184"/>
    <w:rsid w:val="0A4941EF"/>
    <w:rsid w:val="0A8068C8"/>
    <w:rsid w:val="0A8B4C59"/>
    <w:rsid w:val="0AA31596"/>
    <w:rsid w:val="0AB60460"/>
    <w:rsid w:val="0ABE59B6"/>
    <w:rsid w:val="0AE170D0"/>
    <w:rsid w:val="0B064048"/>
    <w:rsid w:val="0B0D364F"/>
    <w:rsid w:val="0B1E4C7D"/>
    <w:rsid w:val="0B32310B"/>
    <w:rsid w:val="0B3705F5"/>
    <w:rsid w:val="0B3C5593"/>
    <w:rsid w:val="0B435D6F"/>
    <w:rsid w:val="0B4E7D8F"/>
    <w:rsid w:val="0B6F03E7"/>
    <w:rsid w:val="0B87155E"/>
    <w:rsid w:val="0BA52A8E"/>
    <w:rsid w:val="0BA666AA"/>
    <w:rsid w:val="0BCA76EA"/>
    <w:rsid w:val="0BCD2DC6"/>
    <w:rsid w:val="0BD37F85"/>
    <w:rsid w:val="0BD95BD6"/>
    <w:rsid w:val="0BE9551D"/>
    <w:rsid w:val="0BF67EE8"/>
    <w:rsid w:val="0C0E58B1"/>
    <w:rsid w:val="0C252C77"/>
    <w:rsid w:val="0C347213"/>
    <w:rsid w:val="0CAB104B"/>
    <w:rsid w:val="0CD87D21"/>
    <w:rsid w:val="0CFD24DF"/>
    <w:rsid w:val="0D017655"/>
    <w:rsid w:val="0D2B2350"/>
    <w:rsid w:val="0D3A2B5A"/>
    <w:rsid w:val="0D6E5C96"/>
    <w:rsid w:val="0D7F5F30"/>
    <w:rsid w:val="0D824BBC"/>
    <w:rsid w:val="0DA00749"/>
    <w:rsid w:val="0DAF4501"/>
    <w:rsid w:val="0DBC39A1"/>
    <w:rsid w:val="0DD124B7"/>
    <w:rsid w:val="0DE7465B"/>
    <w:rsid w:val="0DF34383"/>
    <w:rsid w:val="0DFA2DB0"/>
    <w:rsid w:val="0DFF3D7B"/>
    <w:rsid w:val="0E0205C0"/>
    <w:rsid w:val="0E2B781A"/>
    <w:rsid w:val="0E3A63BE"/>
    <w:rsid w:val="0E4E49EC"/>
    <w:rsid w:val="0E6D3935"/>
    <w:rsid w:val="0E800702"/>
    <w:rsid w:val="0E914AF4"/>
    <w:rsid w:val="0E9972C0"/>
    <w:rsid w:val="0EA875E5"/>
    <w:rsid w:val="0EAD3058"/>
    <w:rsid w:val="0EBB76FA"/>
    <w:rsid w:val="0ED61D65"/>
    <w:rsid w:val="0EDB2AD4"/>
    <w:rsid w:val="0EE000F6"/>
    <w:rsid w:val="0EE20849"/>
    <w:rsid w:val="0EF667C9"/>
    <w:rsid w:val="0F405604"/>
    <w:rsid w:val="0F565E96"/>
    <w:rsid w:val="0F7C4566"/>
    <w:rsid w:val="0F89369B"/>
    <w:rsid w:val="0F8F3712"/>
    <w:rsid w:val="0F9C7BC9"/>
    <w:rsid w:val="0FB0100F"/>
    <w:rsid w:val="0FCE661F"/>
    <w:rsid w:val="0FEC2FB3"/>
    <w:rsid w:val="0FEC460A"/>
    <w:rsid w:val="10013C41"/>
    <w:rsid w:val="10181653"/>
    <w:rsid w:val="10245012"/>
    <w:rsid w:val="102B18FD"/>
    <w:rsid w:val="106141D6"/>
    <w:rsid w:val="107C30C3"/>
    <w:rsid w:val="10817227"/>
    <w:rsid w:val="10A5490E"/>
    <w:rsid w:val="10B10371"/>
    <w:rsid w:val="10BC6136"/>
    <w:rsid w:val="10C81719"/>
    <w:rsid w:val="10CB0ABC"/>
    <w:rsid w:val="10E00EC0"/>
    <w:rsid w:val="10EE01D6"/>
    <w:rsid w:val="11025B35"/>
    <w:rsid w:val="11195FAC"/>
    <w:rsid w:val="11445413"/>
    <w:rsid w:val="114F1524"/>
    <w:rsid w:val="118C0FD9"/>
    <w:rsid w:val="1197736A"/>
    <w:rsid w:val="11B34A54"/>
    <w:rsid w:val="11CC1F83"/>
    <w:rsid w:val="11DB0413"/>
    <w:rsid w:val="11DC0315"/>
    <w:rsid w:val="11DF0BCF"/>
    <w:rsid w:val="11F8610A"/>
    <w:rsid w:val="122C64D3"/>
    <w:rsid w:val="12372D8E"/>
    <w:rsid w:val="12391213"/>
    <w:rsid w:val="12474591"/>
    <w:rsid w:val="12514567"/>
    <w:rsid w:val="126B647C"/>
    <w:rsid w:val="128C3CD0"/>
    <w:rsid w:val="1290166B"/>
    <w:rsid w:val="12A74FA9"/>
    <w:rsid w:val="12B87441"/>
    <w:rsid w:val="12BE5580"/>
    <w:rsid w:val="12C85F01"/>
    <w:rsid w:val="12DE15D3"/>
    <w:rsid w:val="12F36179"/>
    <w:rsid w:val="12F548B5"/>
    <w:rsid w:val="12FB4A33"/>
    <w:rsid w:val="130A26FC"/>
    <w:rsid w:val="13144EB8"/>
    <w:rsid w:val="1329427D"/>
    <w:rsid w:val="13347F5F"/>
    <w:rsid w:val="133534F1"/>
    <w:rsid w:val="13390029"/>
    <w:rsid w:val="134269F3"/>
    <w:rsid w:val="1347382D"/>
    <w:rsid w:val="13474301"/>
    <w:rsid w:val="1355639F"/>
    <w:rsid w:val="13714672"/>
    <w:rsid w:val="137225B3"/>
    <w:rsid w:val="13744918"/>
    <w:rsid w:val="137E3987"/>
    <w:rsid w:val="13827258"/>
    <w:rsid w:val="139748B1"/>
    <w:rsid w:val="139A1DC5"/>
    <w:rsid w:val="139C54D6"/>
    <w:rsid w:val="139F4151"/>
    <w:rsid w:val="13A04ADA"/>
    <w:rsid w:val="13C904E8"/>
    <w:rsid w:val="13D15990"/>
    <w:rsid w:val="13D32078"/>
    <w:rsid w:val="13EA0AB8"/>
    <w:rsid w:val="140801DC"/>
    <w:rsid w:val="14340E4C"/>
    <w:rsid w:val="14590DD3"/>
    <w:rsid w:val="148B0641"/>
    <w:rsid w:val="14A95698"/>
    <w:rsid w:val="14A970A1"/>
    <w:rsid w:val="14AF5101"/>
    <w:rsid w:val="14BB6B65"/>
    <w:rsid w:val="14C67636"/>
    <w:rsid w:val="14D23A2D"/>
    <w:rsid w:val="14E3390C"/>
    <w:rsid w:val="14EA0909"/>
    <w:rsid w:val="15037006"/>
    <w:rsid w:val="15216369"/>
    <w:rsid w:val="153C7B9E"/>
    <w:rsid w:val="15836462"/>
    <w:rsid w:val="15867C80"/>
    <w:rsid w:val="158C14E9"/>
    <w:rsid w:val="15F00DDB"/>
    <w:rsid w:val="16016B45"/>
    <w:rsid w:val="163F27DF"/>
    <w:rsid w:val="1641787B"/>
    <w:rsid w:val="165840B5"/>
    <w:rsid w:val="165C3D63"/>
    <w:rsid w:val="16872024"/>
    <w:rsid w:val="169050D0"/>
    <w:rsid w:val="169A3222"/>
    <w:rsid w:val="169D7068"/>
    <w:rsid w:val="16B81A4D"/>
    <w:rsid w:val="16CC0AE3"/>
    <w:rsid w:val="16D022DA"/>
    <w:rsid w:val="16D4702A"/>
    <w:rsid w:val="16E4553E"/>
    <w:rsid w:val="16F07241"/>
    <w:rsid w:val="17054FA0"/>
    <w:rsid w:val="17150EE0"/>
    <w:rsid w:val="1716576D"/>
    <w:rsid w:val="17180C70"/>
    <w:rsid w:val="174C71C5"/>
    <w:rsid w:val="1750464D"/>
    <w:rsid w:val="176E37CF"/>
    <w:rsid w:val="17700F67"/>
    <w:rsid w:val="17795C7B"/>
    <w:rsid w:val="17797FBB"/>
    <w:rsid w:val="179201F1"/>
    <w:rsid w:val="17B82621"/>
    <w:rsid w:val="17C75525"/>
    <w:rsid w:val="17D57303"/>
    <w:rsid w:val="17F6764C"/>
    <w:rsid w:val="17FD40E3"/>
    <w:rsid w:val="17FE46A9"/>
    <w:rsid w:val="18034D43"/>
    <w:rsid w:val="180B72E2"/>
    <w:rsid w:val="18104A8B"/>
    <w:rsid w:val="18170056"/>
    <w:rsid w:val="18477163"/>
    <w:rsid w:val="184D2D69"/>
    <w:rsid w:val="188646CA"/>
    <w:rsid w:val="188F4BE4"/>
    <w:rsid w:val="189F5DAE"/>
    <w:rsid w:val="18A55D88"/>
    <w:rsid w:val="18E27FBD"/>
    <w:rsid w:val="18E90EEB"/>
    <w:rsid w:val="18FB212D"/>
    <w:rsid w:val="191B49BE"/>
    <w:rsid w:val="193B3C31"/>
    <w:rsid w:val="193E6DF5"/>
    <w:rsid w:val="1948545D"/>
    <w:rsid w:val="19696166"/>
    <w:rsid w:val="197A35E2"/>
    <w:rsid w:val="19813869"/>
    <w:rsid w:val="19961D39"/>
    <w:rsid w:val="19965CC8"/>
    <w:rsid w:val="19AB051F"/>
    <w:rsid w:val="19B00EEA"/>
    <w:rsid w:val="19BE0052"/>
    <w:rsid w:val="19C04DA8"/>
    <w:rsid w:val="19C431B9"/>
    <w:rsid w:val="19C810C5"/>
    <w:rsid w:val="19C93FF3"/>
    <w:rsid w:val="19D54E2C"/>
    <w:rsid w:val="19E84A93"/>
    <w:rsid w:val="19F16237"/>
    <w:rsid w:val="19F530A8"/>
    <w:rsid w:val="1A041DFA"/>
    <w:rsid w:val="1A2105C3"/>
    <w:rsid w:val="1A21549B"/>
    <w:rsid w:val="1A314705"/>
    <w:rsid w:val="1A8F4258"/>
    <w:rsid w:val="1AC23FF4"/>
    <w:rsid w:val="1AC629FA"/>
    <w:rsid w:val="1AC7757D"/>
    <w:rsid w:val="1AC91FC1"/>
    <w:rsid w:val="1ADA75FA"/>
    <w:rsid w:val="1AE267C6"/>
    <w:rsid w:val="1AEE2D3E"/>
    <w:rsid w:val="1AF73D39"/>
    <w:rsid w:val="1B20658C"/>
    <w:rsid w:val="1B2D5951"/>
    <w:rsid w:val="1B341A27"/>
    <w:rsid w:val="1B4541EE"/>
    <w:rsid w:val="1B534527"/>
    <w:rsid w:val="1B5E32D7"/>
    <w:rsid w:val="1B8066B0"/>
    <w:rsid w:val="1B847825"/>
    <w:rsid w:val="1B995DAE"/>
    <w:rsid w:val="1BA24965"/>
    <w:rsid w:val="1BB83287"/>
    <w:rsid w:val="1BCC078D"/>
    <w:rsid w:val="1BD10008"/>
    <w:rsid w:val="1BD213B5"/>
    <w:rsid w:val="1BD510D7"/>
    <w:rsid w:val="1BDD5A46"/>
    <w:rsid w:val="1C0349FF"/>
    <w:rsid w:val="1C0E6215"/>
    <w:rsid w:val="1C137988"/>
    <w:rsid w:val="1C236C52"/>
    <w:rsid w:val="1C2A6E30"/>
    <w:rsid w:val="1C396B0C"/>
    <w:rsid w:val="1C4B6EC8"/>
    <w:rsid w:val="1C6777A6"/>
    <w:rsid w:val="1C6E7533"/>
    <w:rsid w:val="1C8179FB"/>
    <w:rsid w:val="1C8C2754"/>
    <w:rsid w:val="1C8E2B0D"/>
    <w:rsid w:val="1CA8447D"/>
    <w:rsid w:val="1CAA405A"/>
    <w:rsid w:val="1CC071B2"/>
    <w:rsid w:val="1CCD534E"/>
    <w:rsid w:val="1CCE484B"/>
    <w:rsid w:val="1CE17872"/>
    <w:rsid w:val="1CE50497"/>
    <w:rsid w:val="1CF26689"/>
    <w:rsid w:val="1CF775CF"/>
    <w:rsid w:val="1D0432AA"/>
    <w:rsid w:val="1D1631C4"/>
    <w:rsid w:val="1D165BD2"/>
    <w:rsid w:val="1D342E79"/>
    <w:rsid w:val="1D4127B6"/>
    <w:rsid w:val="1D4F0D34"/>
    <w:rsid w:val="1D6D5585"/>
    <w:rsid w:val="1D6E70D6"/>
    <w:rsid w:val="1D8315F9"/>
    <w:rsid w:val="1D8358EB"/>
    <w:rsid w:val="1D8E54F9"/>
    <w:rsid w:val="1DBD3B8E"/>
    <w:rsid w:val="1DD24BFC"/>
    <w:rsid w:val="1DD453FB"/>
    <w:rsid w:val="1E0D155D"/>
    <w:rsid w:val="1E2D620F"/>
    <w:rsid w:val="1E3E4757"/>
    <w:rsid w:val="1E5054CA"/>
    <w:rsid w:val="1E82307F"/>
    <w:rsid w:val="1E924B9F"/>
    <w:rsid w:val="1EA119A5"/>
    <w:rsid w:val="1EA700D7"/>
    <w:rsid w:val="1EAF0D67"/>
    <w:rsid w:val="1F4D6374"/>
    <w:rsid w:val="1F503F21"/>
    <w:rsid w:val="1F825F51"/>
    <w:rsid w:val="1F857EFB"/>
    <w:rsid w:val="1F917FD8"/>
    <w:rsid w:val="1F946653"/>
    <w:rsid w:val="1FA871F0"/>
    <w:rsid w:val="1FAE31FE"/>
    <w:rsid w:val="1FB74637"/>
    <w:rsid w:val="1FBD2BEF"/>
    <w:rsid w:val="1FC93A32"/>
    <w:rsid w:val="1FCD4396"/>
    <w:rsid w:val="1FD22143"/>
    <w:rsid w:val="1FE62114"/>
    <w:rsid w:val="1FF2118F"/>
    <w:rsid w:val="20145173"/>
    <w:rsid w:val="201A2537"/>
    <w:rsid w:val="201B51CB"/>
    <w:rsid w:val="204108C6"/>
    <w:rsid w:val="205E0331"/>
    <w:rsid w:val="2063705E"/>
    <w:rsid w:val="206E77E9"/>
    <w:rsid w:val="207253B4"/>
    <w:rsid w:val="20A01F9F"/>
    <w:rsid w:val="20E70C8C"/>
    <w:rsid w:val="20E84F55"/>
    <w:rsid w:val="21012835"/>
    <w:rsid w:val="2112407A"/>
    <w:rsid w:val="21193553"/>
    <w:rsid w:val="212D6022"/>
    <w:rsid w:val="21414607"/>
    <w:rsid w:val="21424E40"/>
    <w:rsid w:val="216C64CE"/>
    <w:rsid w:val="21725CE7"/>
    <w:rsid w:val="217D301E"/>
    <w:rsid w:val="2194104C"/>
    <w:rsid w:val="220D398C"/>
    <w:rsid w:val="22145F9F"/>
    <w:rsid w:val="221817A6"/>
    <w:rsid w:val="222229A1"/>
    <w:rsid w:val="22266C32"/>
    <w:rsid w:val="22415B3B"/>
    <w:rsid w:val="224563CE"/>
    <w:rsid w:val="224A47E5"/>
    <w:rsid w:val="22685B9F"/>
    <w:rsid w:val="22711792"/>
    <w:rsid w:val="22820AF6"/>
    <w:rsid w:val="22902F40"/>
    <w:rsid w:val="229D5E0C"/>
    <w:rsid w:val="22A00834"/>
    <w:rsid w:val="22AA36FE"/>
    <w:rsid w:val="22E86BE8"/>
    <w:rsid w:val="22E90157"/>
    <w:rsid w:val="22EB7463"/>
    <w:rsid w:val="22F61530"/>
    <w:rsid w:val="23060A16"/>
    <w:rsid w:val="23076329"/>
    <w:rsid w:val="230A03BF"/>
    <w:rsid w:val="235E3E5A"/>
    <w:rsid w:val="237544B8"/>
    <w:rsid w:val="237A1A37"/>
    <w:rsid w:val="23921869"/>
    <w:rsid w:val="23A90B69"/>
    <w:rsid w:val="23B665A6"/>
    <w:rsid w:val="23CE5E4B"/>
    <w:rsid w:val="23FC6FD6"/>
    <w:rsid w:val="24046325"/>
    <w:rsid w:val="243271D2"/>
    <w:rsid w:val="24524F28"/>
    <w:rsid w:val="247934D9"/>
    <w:rsid w:val="247C3AE8"/>
    <w:rsid w:val="24821172"/>
    <w:rsid w:val="24A41BDB"/>
    <w:rsid w:val="24C95FB0"/>
    <w:rsid w:val="24FD6440"/>
    <w:rsid w:val="25036648"/>
    <w:rsid w:val="252C7E33"/>
    <w:rsid w:val="2535089B"/>
    <w:rsid w:val="2542150F"/>
    <w:rsid w:val="25434B6D"/>
    <w:rsid w:val="25512592"/>
    <w:rsid w:val="25592DC6"/>
    <w:rsid w:val="255F0B60"/>
    <w:rsid w:val="255F4660"/>
    <w:rsid w:val="256A4803"/>
    <w:rsid w:val="256B4A37"/>
    <w:rsid w:val="2575332C"/>
    <w:rsid w:val="257E3551"/>
    <w:rsid w:val="259B1B5A"/>
    <w:rsid w:val="25A91C6A"/>
    <w:rsid w:val="25B65957"/>
    <w:rsid w:val="25C60A8C"/>
    <w:rsid w:val="25D5740E"/>
    <w:rsid w:val="25E21288"/>
    <w:rsid w:val="25E64952"/>
    <w:rsid w:val="25EA370C"/>
    <w:rsid w:val="26045291"/>
    <w:rsid w:val="2609257A"/>
    <w:rsid w:val="260C3E74"/>
    <w:rsid w:val="260D5B51"/>
    <w:rsid w:val="2618033A"/>
    <w:rsid w:val="262250D3"/>
    <w:rsid w:val="263B5F44"/>
    <w:rsid w:val="26452460"/>
    <w:rsid w:val="26583E52"/>
    <w:rsid w:val="268E7F4D"/>
    <w:rsid w:val="26952CAD"/>
    <w:rsid w:val="26A00320"/>
    <w:rsid w:val="26AF3EFD"/>
    <w:rsid w:val="26E86837"/>
    <w:rsid w:val="26F30BCA"/>
    <w:rsid w:val="26F6294F"/>
    <w:rsid w:val="2704340F"/>
    <w:rsid w:val="270625A4"/>
    <w:rsid w:val="270F5023"/>
    <w:rsid w:val="271068B6"/>
    <w:rsid w:val="27125FA8"/>
    <w:rsid w:val="271F7DFA"/>
    <w:rsid w:val="272B1D32"/>
    <w:rsid w:val="2740686A"/>
    <w:rsid w:val="27424579"/>
    <w:rsid w:val="2751350E"/>
    <w:rsid w:val="275A5455"/>
    <w:rsid w:val="276D204A"/>
    <w:rsid w:val="27743D5D"/>
    <w:rsid w:val="27805508"/>
    <w:rsid w:val="27A1542A"/>
    <w:rsid w:val="27A16204"/>
    <w:rsid w:val="27C546B8"/>
    <w:rsid w:val="27CB7955"/>
    <w:rsid w:val="27D115AD"/>
    <w:rsid w:val="27D824EE"/>
    <w:rsid w:val="27DF1E78"/>
    <w:rsid w:val="28021999"/>
    <w:rsid w:val="28147751"/>
    <w:rsid w:val="282B44F6"/>
    <w:rsid w:val="2833349B"/>
    <w:rsid w:val="283A371F"/>
    <w:rsid w:val="286D0328"/>
    <w:rsid w:val="287078D9"/>
    <w:rsid w:val="287E00E9"/>
    <w:rsid w:val="28840408"/>
    <w:rsid w:val="289107C1"/>
    <w:rsid w:val="289E0FB2"/>
    <w:rsid w:val="28B366D5"/>
    <w:rsid w:val="28B932B2"/>
    <w:rsid w:val="28BF0907"/>
    <w:rsid w:val="28C1495B"/>
    <w:rsid w:val="28CB6446"/>
    <w:rsid w:val="28D530AF"/>
    <w:rsid w:val="28EB10B1"/>
    <w:rsid w:val="28F34449"/>
    <w:rsid w:val="29087641"/>
    <w:rsid w:val="29323A24"/>
    <w:rsid w:val="29387017"/>
    <w:rsid w:val="2969494F"/>
    <w:rsid w:val="297F131E"/>
    <w:rsid w:val="298D3106"/>
    <w:rsid w:val="29A23C6C"/>
    <w:rsid w:val="29AA65A8"/>
    <w:rsid w:val="29BB47C8"/>
    <w:rsid w:val="29CA4E9C"/>
    <w:rsid w:val="29D335AD"/>
    <w:rsid w:val="29E01FB7"/>
    <w:rsid w:val="29E95332"/>
    <w:rsid w:val="2A0C50FF"/>
    <w:rsid w:val="2A172D9D"/>
    <w:rsid w:val="2A3D1958"/>
    <w:rsid w:val="2A403713"/>
    <w:rsid w:val="2A5C1262"/>
    <w:rsid w:val="2A9015B5"/>
    <w:rsid w:val="2AAE2FE0"/>
    <w:rsid w:val="2AB4531B"/>
    <w:rsid w:val="2AC07680"/>
    <w:rsid w:val="2AE67551"/>
    <w:rsid w:val="2AF400A2"/>
    <w:rsid w:val="2B0626A5"/>
    <w:rsid w:val="2B07769B"/>
    <w:rsid w:val="2B0C4ADB"/>
    <w:rsid w:val="2B166B41"/>
    <w:rsid w:val="2B201ABB"/>
    <w:rsid w:val="2B280E25"/>
    <w:rsid w:val="2B644C3D"/>
    <w:rsid w:val="2B665F42"/>
    <w:rsid w:val="2B6B2E28"/>
    <w:rsid w:val="2B7B309A"/>
    <w:rsid w:val="2B9E1575"/>
    <w:rsid w:val="2BAC7CEA"/>
    <w:rsid w:val="2BB63295"/>
    <w:rsid w:val="2BBE0AB5"/>
    <w:rsid w:val="2BD70EF0"/>
    <w:rsid w:val="2BD9644F"/>
    <w:rsid w:val="2BE64D82"/>
    <w:rsid w:val="2BEF7ADE"/>
    <w:rsid w:val="2C01768D"/>
    <w:rsid w:val="2C023128"/>
    <w:rsid w:val="2C1A2311"/>
    <w:rsid w:val="2C1B2C7B"/>
    <w:rsid w:val="2C236255"/>
    <w:rsid w:val="2C691345"/>
    <w:rsid w:val="2C733C9D"/>
    <w:rsid w:val="2C733D6C"/>
    <w:rsid w:val="2C78392E"/>
    <w:rsid w:val="2C824DC9"/>
    <w:rsid w:val="2C8A3F4C"/>
    <w:rsid w:val="2C8D3145"/>
    <w:rsid w:val="2C956F21"/>
    <w:rsid w:val="2C972703"/>
    <w:rsid w:val="2C975A5F"/>
    <w:rsid w:val="2C9E14C2"/>
    <w:rsid w:val="2CB955A4"/>
    <w:rsid w:val="2CDA5AA3"/>
    <w:rsid w:val="2CE9596E"/>
    <w:rsid w:val="2D1D3C0D"/>
    <w:rsid w:val="2D1F76A6"/>
    <w:rsid w:val="2D2155E6"/>
    <w:rsid w:val="2D24719C"/>
    <w:rsid w:val="2D27265E"/>
    <w:rsid w:val="2D437A51"/>
    <w:rsid w:val="2D54223F"/>
    <w:rsid w:val="2D584BFF"/>
    <w:rsid w:val="2D7A1D6F"/>
    <w:rsid w:val="2D936B2F"/>
    <w:rsid w:val="2D943851"/>
    <w:rsid w:val="2DA26CD1"/>
    <w:rsid w:val="2DAA28F9"/>
    <w:rsid w:val="2DAE41BA"/>
    <w:rsid w:val="2DB76825"/>
    <w:rsid w:val="2DC36856"/>
    <w:rsid w:val="2DCE7635"/>
    <w:rsid w:val="2DCF08E1"/>
    <w:rsid w:val="2DDC71C5"/>
    <w:rsid w:val="2DEE79E2"/>
    <w:rsid w:val="2E0226C6"/>
    <w:rsid w:val="2E051D0E"/>
    <w:rsid w:val="2E0770B4"/>
    <w:rsid w:val="2E3F45FA"/>
    <w:rsid w:val="2E4303D1"/>
    <w:rsid w:val="2E473B2C"/>
    <w:rsid w:val="2E584954"/>
    <w:rsid w:val="2E5B16B8"/>
    <w:rsid w:val="2E5E72E1"/>
    <w:rsid w:val="2E815B69"/>
    <w:rsid w:val="2EB17EA0"/>
    <w:rsid w:val="2EF47418"/>
    <w:rsid w:val="2F053CC4"/>
    <w:rsid w:val="2F0F1DFC"/>
    <w:rsid w:val="2F0F7D66"/>
    <w:rsid w:val="2F1377EC"/>
    <w:rsid w:val="2F256F91"/>
    <w:rsid w:val="2F292451"/>
    <w:rsid w:val="2F451F9E"/>
    <w:rsid w:val="2F6B78C2"/>
    <w:rsid w:val="2F6E12E0"/>
    <w:rsid w:val="2F730616"/>
    <w:rsid w:val="2F947791"/>
    <w:rsid w:val="2F9E2EE7"/>
    <w:rsid w:val="2FBB2FBB"/>
    <w:rsid w:val="2FCF25FE"/>
    <w:rsid w:val="2FDB0264"/>
    <w:rsid w:val="2FEF2B33"/>
    <w:rsid w:val="2FF8263D"/>
    <w:rsid w:val="304C4307"/>
    <w:rsid w:val="305411DB"/>
    <w:rsid w:val="305A100E"/>
    <w:rsid w:val="307050B3"/>
    <w:rsid w:val="30840E28"/>
    <w:rsid w:val="308665EE"/>
    <w:rsid w:val="30906E39"/>
    <w:rsid w:val="309471FE"/>
    <w:rsid w:val="309729D0"/>
    <w:rsid w:val="30C65F4B"/>
    <w:rsid w:val="30CD0651"/>
    <w:rsid w:val="30D33317"/>
    <w:rsid w:val="30DB4AA2"/>
    <w:rsid w:val="30FC77ED"/>
    <w:rsid w:val="311509B8"/>
    <w:rsid w:val="312B4AB9"/>
    <w:rsid w:val="31324CCC"/>
    <w:rsid w:val="3137209B"/>
    <w:rsid w:val="314145CF"/>
    <w:rsid w:val="31646663"/>
    <w:rsid w:val="31733F7B"/>
    <w:rsid w:val="31756D25"/>
    <w:rsid w:val="31AC5F83"/>
    <w:rsid w:val="31B03DAD"/>
    <w:rsid w:val="31B65267"/>
    <w:rsid w:val="31B80CB9"/>
    <w:rsid w:val="31C135F8"/>
    <w:rsid w:val="31C51434"/>
    <w:rsid w:val="31D22CC8"/>
    <w:rsid w:val="31DC6E5B"/>
    <w:rsid w:val="31E62293"/>
    <w:rsid w:val="31F44502"/>
    <w:rsid w:val="31F93C73"/>
    <w:rsid w:val="31FB2044"/>
    <w:rsid w:val="322C20DD"/>
    <w:rsid w:val="32316565"/>
    <w:rsid w:val="32357A32"/>
    <w:rsid w:val="32372E3C"/>
    <w:rsid w:val="32435765"/>
    <w:rsid w:val="325466AE"/>
    <w:rsid w:val="32567081"/>
    <w:rsid w:val="326313BC"/>
    <w:rsid w:val="32660FC5"/>
    <w:rsid w:val="328E5AE9"/>
    <w:rsid w:val="329B638D"/>
    <w:rsid w:val="329C3C1A"/>
    <w:rsid w:val="32A92D2C"/>
    <w:rsid w:val="32BF0677"/>
    <w:rsid w:val="32CA205B"/>
    <w:rsid w:val="32CE2B11"/>
    <w:rsid w:val="32D00AE0"/>
    <w:rsid w:val="32D912FC"/>
    <w:rsid w:val="330E6945"/>
    <w:rsid w:val="334E525C"/>
    <w:rsid w:val="335B401A"/>
    <w:rsid w:val="3371124C"/>
    <w:rsid w:val="33766207"/>
    <w:rsid w:val="33815DB6"/>
    <w:rsid w:val="33871FDF"/>
    <w:rsid w:val="33916FB5"/>
    <w:rsid w:val="33983130"/>
    <w:rsid w:val="339C6E3C"/>
    <w:rsid w:val="33AF3CDF"/>
    <w:rsid w:val="33C5697B"/>
    <w:rsid w:val="33CB1ED1"/>
    <w:rsid w:val="340E2560"/>
    <w:rsid w:val="34101F09"/>
    <w:rsid w:val="342E2B27"/>
    <w:rsid w:val="34450305"/>
    <w:rsid w:val="344E1A9B"/>
    <w:rsid w:val="345E6E5E"/>
    <w:rsid w:val="34655673"/>
    <w:rsid w:val="34687C5E"/>
    <w:rsid w:val="34732473"/>
    <w:rsid w:val="34777619"/>
    <w:rsid w:val="347A711C"/>
    <w:rsid w:val="347C332B"/>
    <w:rsid w:val="34860A3A"/>
    <w:rsid w:val="348D5FB1"/>
    <w:rsid w:val="34B269BD"/>
    <w:rsid w:val="34B319D6"/>
    <w:rsid w:val="34F10270"/>
    <w:rsid w:val="354D6802"/>
    <w:rsid w:val="35715FEF"/>
    <w:rsid w:val="35B77A43"/>
    <w:rsid w:val="35C36441"/>
    <w:rsid w:val="35C422A7"/>
    <w:rsid w:val="35D344DD"/>
    <w:rsid w:val="35DC2EB9"/>
    <w:rsid w:val="35F70B88"/>
    <w:rsid w:val="35FC7182"/>
    <w:rsid w:val="362C03EF"/>
    <w:rsid w:val="36511F38"/>
    <w:rsid w:val="366D31C5"/>
    <w:rsid w:val="366F27CC"/>
    <w:rsid w:val="366F435B"/>
    <w:rsid w:val="3695568E"/>
    <w:rsid w:val="36C013C0"/>
    <w:rsid w:val="36DF3716"/>
    <w:rsid w:val="36F01431"/>
    <w:rsid w:val="370A20E8"/>
    <w:rsid w:val="37130022"/>
    <w:rsid w:val="372347B3"/>
    <w:rsid w:val="37292673"/>
    <w:rsid w:val="372E1A88"/>
    <w:rsid w:val="373A4558"/>
    <w:rsid w:val="375B6AF2"/>
    <w:rsid w:val="37684573"/>
    <w:rsid w:val="378F5C40"/>
    <w:rsid w:val="37910446"/>
    <w:rsid w:val="37A420C9"/>
    <w:rsid w:val="37A93E9C"/>
    <w:rsid w:val="37D37B44"/>
    <w:rsid w:val="37DA194C"/>
    <w:rsid w:val="37E00D3A"/>
    <w:rsid w:val="37E6628A"/>
    <w:rsid w:val="38006D5C"/>
    <w:rsid w:val="38261E69"/>
    <w:rsid w:val="383B014F"/>
    <w:rsid w:val="38455FCF"/>
    <w:rsid w:val="38504F55"/>
    <w:rsid w:val="3856717A"/>
    <w:rsid w:val="38655CB2"/>
    <w:rsid w:val="38710629"/>
    <w:rsid w:val="38796AAF"/>
    <w:rsid w:val="38925AD6"/>
    <w:rsid w:val="38B76194"/>
    <w:rsid w:val="38C34BB0"/>
    <w:rsid w:val="38C83A95"/>
    <w:rsid w:val="38D53975"/>
    <w:rsid w:val="38E350E4"/>
    <w:rsid w:val="38F62A80"/>
    <w:rsid w:val="39022D86"/>
    <w:rsid w:val="39080FCD"/>
    <w:rsid w:val="391C7F67"/>
    <w:rsid w:val="39592DC8"/>
    <w:rsid w:val="395A4D32"/>
    <w:rsid w:val="39626404"/>
    <w:rsid w:val="39665F81"/>
    <w:rsid w:val="396B0138"/>
    <w:rsid w:val="396B2A3F"/>
    <w:rsid w:val="39980FD1"/>
    <w:rsid w:val="39D533A8"/>
    <w:rsid w:val="39D92C7C"/>
    <w:rsid w:val="39F61438"/>
    <w:rsid w:val="39F81599"/>
    <w:rsid w:val="3A38534F"/>
    <w:rsid w:val="3A7E4E86"/>
    <w:rsid w:val="3A8E3546"/>
    <w:rsid w:val="3A983970"/>
    <w:rsid w:val="3A9E22A8"/>
    <w:rsid w:val="3AAC71B7"/>
    <w:rsid w:val="3ACB0FD2"/>
    <w:rsid w:val="3AD7723C"/>
    <w:rsid w:val="3ADE7EEF"/>
    <w:rsid w:val="3AF946DD"/>
    <w:rsid w:val="3AFB478A"/>
    <w:rsid w:val="3AFD53D4"/>
    <w:rsid w:val="3B15613A"/>
    <w:rsid w:val="3B323F4C"/>
    <w:rsid w:val="3B612EFA"/>
    <w:rsid w:val="3B6C52D8"/>
    <w:rsid w:val="3B7719B9"/>
    <w:rsid w:val="3B7A0E2F"/>
    <w:rsid w:val="3B8B0CB5"/>
    <w:rsid w:val="3B9F29DF"/>
    <w:rsid w:val="3BA646C2"/>
    <w:rsid w:val="3BAD3D92"/>
    <w:rsid w:val="3BC557AF"/>
    <w:rsid w:val="3BD10C2F"/>
    <w:rsid w:val="3BDE1764"/>
    <w:rsid w:val="3BE16CCB"/>
    <w:rsid w:val="3BE81BE1"/>
    <w:rsid w:val="3BF5376E"/>
    <w:rsid w:val="3C0132A7"/>
    <w:rsid w:val="3C033A84"/>
    <w:rsid w:val="3C06413A"/>
    <w:rsid w:val="3C0C3DFB"/>
    <w:rsid w:val="3C1139B2"/>
    <w:rsid w:val="3C13079F"/>
    <w:rsid w:val="3C3A2BDD"/>
    <w:rsid w:val="3C437FF1"/>
    <w:rsid w:val="3C593492"/>
    <w:rsid w:val="3C763177"/>
    <w:rsid w:val="3C8F32FB"/>
    <w:rsid w:val="3CC13DBB"/>
    <w:rsid w:val="3CC75CC4"/>
    <w:rsid w:val="3CCC28C3"/>
    <w:rsid w:val="3CDD2767"/>
    <w:rsid w:val="3CE3064F"/>
    <w:rsid w:val="3CE52B64"/>
    <w:rsid w:val="3CF90C5B"/>
    <w:rsid w:val="3D0D2931"/>
    <w:rsid w:val="3D181839"/>
    <w:rsid w:val="3D283268"/>
    <w:rsid w:val="3D2D443D"/>
    <w:rsid w:val="3D3B217C"/>
    <w:rsid w:val="3D3F6DE2"/>
    <w:rsid w:val="3D4A39D4"/>
    <w:rsid w:val="3D504924"/>
    <w:rsid w:val="3D581D30"/>
    <w:rsid w:val="3D5B6538"/>
    <w:rsid w:val="3D921DF4"/>
    <w:rsid w:val="3D9823E0"/>
    <w:rsid w:val="3DB62637"/>
    <w:rsid w:val="3DB633CE"/>
    <w:rsid w:val="3DCC1CEF"/>
    <w:rsid w:val="3DD15CEB"/>
    <w:rsid w:val="3DD8069F"/>
    <w:rsid w:val="3DDC54B7"/>
    <w:rsid w:val="3DDE328E"/>
    <w:rsid w:val="3DED5AA7"/>
    <w:rsid w:val="3E133B6C"/>
    <w:rsid w:val="3E1A2BF5"/>
    <w:rsid w:val="3E21582D"/>
    <w:rsid w:val="3E2E02CA"/>
    <w:rsid w:val="3E415ED5"/>
    <w:rsid w:val="3E430A34"/>
    <w:rsid w:val="3E4E4F49"/>
    <w:rsid w:val="3E5927B4"/>
    <w:rsid w:val="3E714CC9"/>
    <w:rsid w:val="3E880E5A"/>
    <w:rsid w:val="3EA00DCD"/>
    <w:rsid w:val="3EAE0D21"/>
    <w:rsid w:val="3F105D0A"/>
    <w:rsid w:val="3F145039"/>
    <w:rsid w:val="3F22221F"/>
    <w:rsid w:val="3F3B0FCC"/>
    <w:rsid w:val="3F3D0E82"/>
    <w:rsid w:val="3F4F7E11"/>
    <w:rsid w:val="3F576B16"/>
    <w:rsid w:val="3F5A1F84"/>
    <w:rsid w:val="3F5B30AC"/>
    <w:rsid w:val="3F60290B"/>
    <w:rsid w:val="3F6276B4"/>
    <w:rsid w:val="3F66240F"/>
    <w:rsid w:val="3F8F64D8"/>
    <w:rsid w:val="3F9966FE"/>
    <w:rsid w:val="3FB101C2"/>
    <w:rsid w:val="3FB77818"/>
    <w:rsid w:val="3FD12131"/>
    <w:rsid w:val="3FF20837"/>
    <w:rsid w:val="40023A26"/>
    <w:rsid w:val="40135933"/>
    <w:rsid w:val="40224B89"/>
    <w:rsid w:val="40285F37"/>
    <w:rsid w:val="402D4533"/>
    <w:rsid w:val="40324466"/>
    <w:rsid w:val="40504B71"/>
    <w:rsid w:val="40582C5E"/>
    <w:rsid w:val="405D63EB"/>
    <w:rsid w:val="405F753D"/>
    <w:rsid w:val="40600DAE"/>
    <w:rsid w:val="40965A05"/>
    <w:rsid w:val="40BC37E8"/>
    <w:rsid w:val="40D57CFD"/>
    <w:rsid w:val="40D77613"/>
    <w:rsid w:val="40E81F8C"/>
    <w:rsid w:val="4119620F"/>
    <w:rsid w:val="41635215"/>
    <w:rsid w:val="416D4949"/>
    <w:rsid w:val="41746E0A"/>
    <w:rsid w:val="419C7291"/>
    <w:rsid w:val="41B26117"/>
    <w:rsid w:val="41BD61B7"/>
    <w:rsid w:val="41D01EBB"/>
    <w:rsid w:val="41D06E5B"/>
    <w:rsid w:val="41D2390E"/>
    <w:rsid w:val="41E65D5A"/>
    <w:rsid w:val="41F0745B"/>
    <w:rsid w:val="41F17912"/>
    <w:rsid w:val="42134546"/>
    <w:rsid w:val="422D6DA0"/>
    <w:rsid w:val="42331840"/>
    <w:rsid w:val="423C15B9"/>
    <w:rsid w:val="4249006A"/>
    <w:rsid w:val="424C124A"/>
    <w:rsid w:val="42500259"/>
    <w:rsid w:val="425126E1"/>
    <w:rsid w:val="4258410D"/>
    <w:rsid w:val="42613903"/>
    <w:rsid w:val="427963B5"/>
    <w:rsid w:val="42A16AFE"/>
    <w:rsid w:val="42AD4D26"/>
    <w:rsid w:val="42B13CBA"/>
    <w:rsid w:val="42C84A20"/>
    <w:rsid w:val="42D65527"/>
    <w:rsid w:val="42DF227F"/>
    <w:rsid w:val="42E9149D"/>
    <w:rsid w:val="42F5032A"/>
    <w:rsid w:val="430B5D6B"/>
    <w:rsid w:val="43251536"/>
    <w:rsid w:val="432846F5"/>
    <w:rsid w:val="432A1241"/>
    <w:rsid w:val="432F1E46"/>
    <w:rsid w:val="434C71F8"/>
    <w:rsid w:val="43592C8A"/>
    <w:rsid w:val="43606489"/>
    <w:rsid w:val="43842A91"/>
    <w:rsid w:val="439E3892"/>
    <w:rsid w:val="439F595A"/>
    <w:rsid w:val="43AD2714"/>
    <w:rsid w:val="43BF48CE"/>
    <w:rsid w:val="43DA3ECD"/>
    <w:rsid w:val="43DD57CD"/>
    <w:rsid w:val="43E63364"/>
    <w:rsid w:val="43ED2166"/>
    <w:rsid w:val="43EF4482"/>
    <w:rsid w:val="43F01F04"/>
    <w:rsid w:val="43F718C6"/>
    <w:rsid w:val="44020416"/>
    <w:rsid w:val="4408086E"/>
    <w:rsid w:val="44115CBC"/>
    <w:rsid w:val="44395B7B"/>
    <w:rsid w:val="445D548D"/>
    <w:rsid w:val="44764038"/>
    <w:rsid w:val="447C4264"/>
    <w:rsid w:val="448D7804"/>
    <w:rsid w:val="449B3BE0"/>
    <w:rsid w:val="44BF3856"/>
    <w:rsid w:val="44C77BF6"/>
    <w:rsid w:val="44D50999"/>
    <w:rsid w:val="44DB6C58"/>
    <w:rsid w:val="44F35F3F"/>
    <w:rsid w:val="44FE44E9"/>
    <w:rsid w:val="45363434"/>
    <w:rsid w:val="453D41DB"/>
    <w:rsid w:val="45497C05"/>
    <w:rsid w:val="457943A5"/>
    <w:rsid w:val="457B47AB"/>
    <w:rsid w:val="459270B2"/>
    <w:rsid w:val="45AA0E9D"/>
    <w:rsid w:val="45AE0F60"/>
    <w:rsid w:val="45B55702"/>
    <w:rsid w:val="45C27338"/>
    <w:rsid w:val="45C77D66"/>
    <w:rsid w:val="45DE3CAE"/>
    <w:rsid w:val="45F24FD7"/>
    <w:rsid w:val="45F84858"/>
    <w:rsid w:val="45F8746A"/>
    <w:rsid w:val="460D0F0F"/>
    <w:rsid w:val="462B052A"/>
    <w:rsid w:val="462B66B8"/>
    <w:rsid w:val="46A02BFF"/>
    <w:rsid w:val="46AA53B0"/>
    <w:rsid w:val="46B94916"/>
    <w:rsid w:val="46CB1B3B"/>
    <w:rsid w:val="46DC6382"/>
    <w:rsid w:val="46F43235"/>
    <w:rsid w:val="46FB32CA"/>
    <w:rsid w:val="47196306"/>
    <w:rsid w:val="475E59DE"/>
    <w:rsid w:val="47600B4F"/>
    <w:rsid w:val="477C5A83"/>
    <w:rsid w:val="47A05127"/>
    <w:rsid w:val="47B31D87"/>
    <w:rsid w:val="47B37ECA"/>
    <w:rsid w:val="47BD66E7"/>
    <w:rsid w:val="47DB5CF2"/>
    <w:rsid w:val="47DD2597"/>
    <w:rsid w:val="47FD6978"/>
    <w:rsid w:val="47FE7E52"/>
    <w:rsid w:val="47FF7433"/>
    <w:rsid w:val="480C0188"/>
    <w:rsid w:val="48477DF8"/>
    <w:rsid w:val="485A55BF"/>
    <w:rsid w:val="487979AF"/>
    <w:rsid w:val="4880077D"/>
    <w:rsid w:val="488A3685"/>
    <w:rsid w:val="48965815"/>
    <w:rsid w:val="489A4E2B"/>
    <w:rsid w:val="48A06322"/>
    <w:rsid w:val="48B11203"/>
    <w:rsid w:val="48BD0496"/>
    <w:rsid w:val="48C40A63"/>
    <w:rsid w:val="48C71057"/>
    <w:rsid w:val="49323767"/>
    <w:rsid w:val="49496CA2"/>
    <w:rsid w:val="494E5BD4"/>
    <w:rsid w:val="495A720B"/>
    <w:rsid w:val="49787167"/>
    <w:rsid w:val="49B36DE2"/>
    <w:rsid w:val="49BA301F"/>
    <w:rsid w:val="49C755B8"/>
    <w:rsid w:val="4A020EFA"/>
    <w:rsid w:val="4A121898"/>
    <w:rsid w:val="4A3E54DC"/>
    <w:rsid w:val="4A540EED"/>
    <w:rsid w:val="4A5B0BFA"/>
    <w:rsid w:val="4A5B700A"/>
    <w:rsid w:val="4A6D0732"/>
    <w:rsid w:val="4A6E2147"/>
    <w:rsid w:val="4AAA096E"/>
    <w:rsid w:val="4AAE2937"/>
    <w:rsid w:val="4ABD162D"/>
    <w:rsid w:val="4AFB22DA"/>
    <w:rsid w:val="4AFF2774"/>
    <w:rsid w:val="4B1B58B8"/>
    <w:rsid w:val="4B463926"/>
    <w:rsid w:val="4B5C5A65"/>
    <w:rsid w:val="4B643BC9"/>
    <w:rsid w:val="4B7C2C42"/>
    <w:rsid w:val="4B9D671D"/>
    <w:rsid w:val="4BA74AAE"/>
    <w:rsid w:val="4BA82530"/>
    <w:rsid w:val="4BB60B36"/>
    <w:rsid w:val="4BB7446A"/>
    <w:rsid w:val="4BB77FEE"/>
    <w:rsid w:val="4BC539DA"/>
    <w:rsid w:val="4BCC4B11"/>
    <w:rsid w:val="4BCC764B"/>
    <w:rsid w:val="4BDF3E8C"/>
    <w:rsid w:val="4BE90D9B"/>
    <w:rsid w:val="4BF1181E"/>
    <w:rsid w:val="4BFF0763"/>
    <w:rsid w:val="4C0210DA"/>
    <w:rsid w:val="4C09555E"/>
    <w:rsid w:val="4C0B05DF"/>
    <w:rsid w:val="4C0C47D3"/>
    <w:rsid w:val="4C1673AD"/>
    <w:rsid w:val="4C1D6C6B"/>
    <w:rsid w:val="4C341F03"/>
    <w:rsid w:val="4C405F26"/>
    <w:rsid w:val="4C4C3189"/>
    <w:rsid w:val="4C833A35"/>
    <w:rsid w:val="4C987A00"/>
    <w:rsid w:val="4CCB5B0A"/>
    <w:rsid w:val="4CD96CE8"/>
    <w:rsid w:val="4D013621"/>
    <w:rsid w:val="4D054275"/>
    <w:rsid w:val="4D0A44FF"/>
    <w:rsid w:val="4D291727"/>
    <w:rsid w:val="4D2B3116"/>
    <w:rsid w:val="4D352FBB"/>
    <w:rsid w:val="4D553B3F"/>
    <w:rsid w:val="4D7762D0"/>
    <w:rsid w:val="4D7807A0"/>
    <w:rsid w:val="4D873874"/>
    <w:rsid w:val="4D8B4E2D"/>
    <w:rsid w:val="4D8B52F2"/>
    <w:rsid w:val="4DA05626"/>
    <w:rsid w:val="4DBE5B79"/>
    <w:rsid w:val="4DBF2B07"/>
    <w:rsid w:val="4DCE46FF"/>
    <w:rsid w:val="4DEB02B8"/>
    <w:rsid w:val="4DEB6549"/>
    <w:rsid w:val="4DF114A7"/>
    <w:rsid w:val="4E31040B"/>
    <w:rsid w:val="4E7A5EC8"/>
    <w:rsid w:val="4E8F1AFF"/>
    <w:rsid w:val="4EB2275C"/>
    <w:rsid w:val="4EB44BB2"/>
    <w:rsid w:val="4EB45D0E"/>
    <w:rsid w:val="4EC00443"/>
    <w:rsid w:val="4EC03BA6"/>
    <w:rsid w:val="4EC820CD"/>
    <w:rsid w:val="4ECF713E"/>
    <w:rsid w:val="4EDC1F62"/>
    <w:rsid w:val="4F08110D"/>
    <w:rsid w:val="4F195CA9"/>
    <w:rsid w:val="4F1D0963"/>
    <w:rsid w:val="4F27299D"/>
    <w:rsid w:val="4F361B4D"/>
    <w:rsid w:val="4F372395"/>
    <w:rsid w:val="4F396F09"/>
    <w:rsid w:val="4F3D5543"/>
    <w:rsid w:val="4F436D9F"/>
    <w:rsid w:val="4F607638"/>
    <w:rsid w:val="4F6B5159"/>
    <w:rsid w:val="4F9417FE"/>
    <w:rsid w:val="4FA37EF8"/>
    <w:rsid w:val="4FAA119C"/>
    <w:rsid w:val="4FAE6482"/>
    <w:rsid w:val="4FD9460B"/>
    <w:rsid w:val="4FDD58DA"/>
    <w:rsid w:val="4FE32172"/>
    <w:rsid w:val="4FE905A5"/>
    <w:rsid w:val="4FFE4AA7"/>
    <w:rsid w:val="500706C5"/>
    <w:rsid w:val="502266FC"/>
    <w:rsid w:val="502A5809"/>
    <w:rsid w:val="50347F41"/>
    <w:rsid w:val="50423761"/>
    <w:rsid w:val="50452143"/>
    <w:rsid w:val="504A2729"/>
    <w:rsid w:val="506E1645"/>
    <w:rsid w:val="50830ED6"/>
    <w:rsid w:val="50895B89"/>
    <w:rsid w:val="508E1854"/>
    <w:rsid w:val="509016B8"/>
    <w:rsid w:val="509748C6"/>
    <w:rsid w:val="50A70BD4"/>
    <w:rsid w:val="50A97888"/>
    <w:rsid w:val="50AB3567"/>
    <w:rsid w:val="50AE4CA4"/>
    <w:rsid w:val="50D27736"/>
    <w:rsid w:val="50DD0FFB"/>
    <w:rsid w:val="50DE5BCD"/>
    <w:rsid w:val="50DF7A51"/>
    <w:rsid w:val="50F252E9"/>
    <w:rsid w:val="50FD57E1"/>
    <w:rsid w:val="5106071E"/>
    <w:rsid w:val="51074548"/>
    <w:rsid w:val="51124BFA"/>
    <w:rsid w:val="511943E5"/>
    <w:rsid w:val="511A70D0"/>
    <w:rsid w:val="512037C9"/>
    <w:rsid w:val="51522883"/>
    <w:rsid w:val="515C7B07"/>
    <w:rsid w:val="51604F02"/>
    <w:rsid w:val="51667F59"/>
    <w:rsid w:val="518B6458"/>
    <w:rsid w:val="51937FE1"/>
    <w:rsid w:val="51950F66"/>
    <w:rsid w:val="51A534B8"/>
    <w:rsid w:val="51BA7EDE"/>
    <w:rsid w:val="51E258E3"/>
    <w:rsid w:val="51FA569B"/>
    <w:rsid w:val="51FE37A6"/>
    <w:rsid w:val="522440CE"/>
    <w:rsid w:val="52397C08"/>
    <w:rsid w:val="52473018"/>
    <w:rsid w:val="524B3DB9"/>
    <w:rsid w:val="526527E1"/>
    <w:rsid w:val="5276033B"/>
    <w:rsid w:val="527618D9"/>
    <w:rsid w:val="527C1967"/>
    <w:rsid w:val="52A160DF"/>
    <w:rsid w:val="52AE1A33"/>
    <w:rsid w:val="52B94CD0"/>
    <w:rsid w:val="52C23DE9"/>
    <w:rsid w:val="52D45256"/>
    <w:rsid w:val="52ED4D9B"/>
    <w:rsid w:val="531404DE"/>
    <w:rsid w:val="53602CFA"/>
    <w:rsid w:val="53664CE6"/>
    <w:rsid w:val="53747974"/>
    <w:rsid w:val="53792400"/>
    <w:rsid w:val="537B2A90"/>
    <w:rsid w:val="539959DD"/>
    <w:rsid w:val="539A2935"/>
    <w:rsid w:val="53A15B43"/>
    <w:rsid w:val="53DD4F33"/>
    <w:rsid w:val="53F961D2"/>
    <w:rsid w:val="54023DEE"/>
    <w:rsid w:val="540B64FF"/>
    <w:rsid w:val="541447FD"/>
    <w:rsid w:val="54497256"/>
    <w:rsid w:val="545411CF"/>
    <w:rsid w:val="5455121F"/>
    <w:rsid w:val="547A3AEF"/>
    <w:rsid w:val="54AD745E"/>
    <w:rsid w:val="54BC1D07"/>
    <w:rsid w:val="54C769FA"/>
    <w:rsid w:val="54D25CC6"/>
    <w:rsid w:val="54D50DA3"/>
    <w:rsid w:val="54E603D9"/>
    <w:rsid w:val="54EB6679"/>
    <w:rsid w:val="54F05603"/>
    <w:rsid w:val="55024486"/>
    <w:rsid w:val="5519649C"/>
    <w:rsid w:val="55317224"/>
    <w:rsid w:val="554A487A"/>
    <w:rsid w:val="554D400C"/>
    <w:rsid w:val="554E488C"/>
    <w:rsid w:val="55656729"/>
    <w:rsid w:val="558E7F44"/>
    <w:rsid w:val="55990DAE"/>
    <w:rsid w:val="55B32AE6"/>
    <w:rsid w:val="55C25478"/>
    <w:rsid w:val="55C909CB"/>
    <w:rsid w:val="55C93D4D"/>
    <w:rsid w:val="55D52260"/>
    <w:rsid w:val="55E03E74"/>
    <w:rsid w:val="55E65AA5"/>
    <w:rsid w:val="561E00D5"/>
    <w:rsid w:val="5629469A"/>
    <w:rsid w:val="5664176F"/>
    <w:rsid w:val="566A0323"/>
    <w:rsid w:val="56A624FF"/>
    <w:rsid w:val="56AF3E3C"/>
    <w:rsid w:val="56CD4327"/>
    <w:rsid w:val="56ED3954"/>
    <w:rsid w:val="56FA66CD"/>
    <w:rsid w:val="570907D3"/>
    <w:rsid w:val="570F0CE3"/>
    <w:rsid w:val="570F3506"/>
    <w:rsid w:val="5733510F"/>
    <w:rsid w:val="57530B07"/>
    <w:rsid w:val="575371B1"/>
    <w:rsid w:val="57833E15"/>
    <w:rsid w:val="578F4217"/>
    <w:rsid w:val="579B400E"/>
    <w:rsid w:val="57A86E5A"/>
    <w:rsid w:val="57AB6FA2"/>
    <w:rsid w:val="57AE3DC4"/>
    <w:rsid w:val="57B74EBF"/>
    <w:rsid w:val="57D963F6"/>
    <w:rsid w:val="58010ECB"/>
    <w:rsid w:val="580A0A8D"/>
    <w:rsid w:val="580D3184"/>
    <w:rsid w:val="580E02F4"/>
    <w:rsid w:val="58146658"/>
    <w:rsid w:val="582A4A54"/>
    <w:rsid w:val="587375E4"/>
    <w:rsid w:val="587518AF"/>
    <w:rsid w:val="58877C31"/>
    <w:rsid w:val="58D11E00"/>
    <w:rsid w:val="58D33C1B"/>
    <w:rsid w:val="58DF50E5"/>
    <w:rsid w:val="58E9735D"/>
    <w:rsid w:val="58ED68F2"/>
    <w:rsid w:val="591B1E32"/>
    <w:rsid w:val="591F149B"/>
    <w:rsid w:val="59373B6B"/>
    <w:rsid w:val="593E5EF4"/>
    <w:rsid w:val="594E58FE"/>
    <w:rsid w:val="59517AE3"/>
    <w:rsid w:val="596874EE"/>
    <w:rsid w:val="596934EB"/>
    <w:rsid w:val="597C4757"/>
    <w:rsid w:val="599C2C5F"/>
    <w:rsid w:val="59A65146"/>
    <w:rsid w:val="59B26AA7"/>
    <w:rsid w:val="59B32471"/>
    <w:rsid w:val="59BF79E7"/>
    <w:rsid w:val="59D10D5C"/>
    <w:rsid w:val="59F31777"/>
    <w:rsid w:val="59FE5B32"/>
    <w:rsid w:val="5A260407"/>
    <w:rsid w:val="5A3A7F15"/>
    <w:rsid w:val="5A451B2A"/>
    <w:rsid w:val="5A576FA8"/>
    <w:rsid w:val="5A5E1527"/>
    <w:rsid w:val="5A675036"/>
    <w:rsid w:val="5A765FAF"/>
    <w:rsid w:val="5A9A166F"/>
    <w:rsid w:val="5AA5507D"/>
    <w:rsid w:val="5AE062A2"/>
    <w:rsid w:val="5AF3463B"/>
    <w:rsid w:val="5AFA3916"/>
    <w:rsid w:val="5B0501EA"/>
    <w:rsid w:val="5B08634A"/>
    <w:rsid w:val="5B0B0883"/>
    <w:rsid w:val="5B122177"/>
    <w:rsid w:val="5B131328"/>
    <w:rsid w:val="5B38482E"/>
    <w:rsid w:val="5B4D5A95"/>
    <w:rsid w:val="5B4D7567"/>
    <w:rsid w:val="5B5E4410"/>
    <w:rsid w:val="5B70574B"/>
    <w:rsid w:val="5B7464A6"/>
    <w:rsid w:val="5B7E0997"/>
    <w:rsid w:val="5B8154C5"/>
    <w:rsid w:val="5BAE1FF5"/>
    <w:rsid w:val="5BB262C0"/>
    <w:rsid w:val="5BCB429D"/>
    <w:rsid w:val="5BCF6410"/>
    <w:rsid w:val="5BEB37F0"/>
    <w:rsid w:val="5BEE6662"/>
    <w:rsid w:val="5BF27267"/>
    <w:rsid w:val="5C156C25"/>
    <w:rsid w:val="5C4B068A"/>
    <w:rsid w:val="5C915E6B"/>
    <w:rsid w:val="5C9E7DD6"/>
    <w:rsid w:val="5C9F2C03"/>
    <w:rsid w:val="5CA944AB"/>
    <w:rsid w:val="5CB3424B"/>
    <w:rsid w:val="5CB56C70"/>
    <w:rsid w:val="5CB61A8A"/>
    <w:rsid w:val="5CBB1F38"/>
    <w:rsid w:val="5CBE323D"/>
    <w:rsid w:val="5CD65DC0"/>
    <w:rsid w:val="5CE22A26"/>
    <w:rsid w:val="5CF45178"/>
    <w:rsid w:val="5D036BB7"/>
    <w:rsid w:val="5D1B41D7"/>
    <w:rsid w:val="5D2763B4"/>
    <w:rsid w:val="5D3B67B3"/>
    <w:rsid w:val="5D4D621E"/>
    <w:rsid w:val="5D923490"/>
    <w:rsid w:val="5D9A44E3"/>
    <w:rsid w:val="5D9E5801"/>
    <w:rsid w:val="5DB31446"/>
    <w:rsid w:val="5DC05B21"/>
    <w:rsid w:val="5DCC5A91"/>
    <w:rsid w:val="5DDF1FCE"/>
    <w:rsid w:val="5DE15EA6"/>
    <w:rsid w:val="5DF70703"/>
    <w:rsid w:val="5DFD1600"/>
    <w:rsid w:val="5E026247"/>
    <w:rsid w:val="5E1849EE"/>
    <w:rsid w:val="5E277C38"/>
    <w:rsid w:val="5E436B37"/>
    <w:rsid w:val="5E666848"/>
    <w:rsid w:val="5E666CEB"/>
    <w:rsid w:val="5E8C2D08"/>
    <w:rsid w:val="5EB508D6"/>
    <w:rsid w:val="5EBF2B6C"/>
    <w:rsid w:val="5ED321DF"/>
    <w:rsid w:val="5EEA6F44"/>
    <w:rsid w:val="5F295C11"/>
    <w:rsid w:val="5F3F21ED"/>
    <w:rsid w:val="5F4D50E3"/>
    <w:rsid w:val="5F577A7F"/>
    <w:rsid w:val="5F5F40BA"/>
    <w:rsid w:val="5F60347F"/>
    <w:rsid w:val="5F731427"/>
    <w:rsid w:val="5F8800C7"/>
    <w:rsid w:val="5F974B55"/>
    <w:rsid w:val="5F991667"/>
    <w:rsid w:val="5FA57677"/>
    <w:rsid w:val="5FB672E0"/>
    <w:rsid w:val="5FEB7EE3"/>
    <w:rsid w:val="60064219"/>
    <w:rsid w:val="600A739C"/>
    <w:rsid w:val="600D3BA4"/>
    <w:rsid w:val="601D579C"/>
    <w:rsid w:val="604161C5"/>
    <w:rsid w:val="60560079"/>
    <w:rsid w:val="605B2790"/>
    <w:rsid w:val="605E4E8F"/>
    <w:rsid w:val="606B0CDD"/>
    <w:rsid w:val="606D7207"/>
    <w:rsid w:val="6072134A"/>
    <w:rsid w:val="607311FA"/>
    <w:rsid w:val="6074278E"/>
    <w:rsid w:val="607D18D9"/>
    <w:rsid w:val="60813C8B"/>
    <w:rsid w:val="60D07165"/>
    <w:rsid w:val="60D251C9"/>
    <w:rsid w:val="60D8768C"/>
    <w:rsid w:val="60DB558A"/>
    <w:rsid w:val="60E41FD7"/>
    <w:rsid w:val="60EF1F77"/>
    <w:rsid w:val="61011EA0"/>
    <w:rsid w:val="610938B3"/>
    <w:rsid w:val="610E6D0E"/>
    <w:rsid w:val="611D016D"/>
    <w:rsid w:val="614D1FB2"/>
    <w:rsid w:val="616C1407"/>
    <w:rsid w:val="616C6FE3"/>
    <w:rsid w:val="6190797D"/>
    <w:rsid w:val="619B2A4F"/>
    <w:rsid w:val="61AC488F"/>
    <w:rsid w:val="61B11873"/>
    <w:rsid w:val="61B230EF"/>
    <w:rsid w:val="61B74005"/>
    <w:rsid w:val="61C37207"/>
    <w:rsid w:val="61C953A4"/>
    <w:rsid w:val="61D456F9"/>
    <w:rsid w:val="61DC2979"/>
    <w:rsid w:val="61E309F0"/>
    <w:rsid w:val="622C14CD"/>
    <w:rsid w:val="6247733B"/>
    <w:rsid w:val="624E1B54"/>
    <w:rsid w:val="62592F93"/>
    <w:rsid w:val="625E2DA6"/>
    <w:rsid w:val="626D51C7"/>
    <w:rsid w:val="62865532"/>
    <w:rsid w:val="62A2295B"/>
    <w:rsid w:val="62B61228"/>
    <w:rsid w:val="62C7181E"/>
    <w:rsid w:val="62D257D3"/>
    <w:rsid w:val="62E25070"/>
    <w:rsid w:val="62E747A6"/>
    <w:rsid w:val="62EB3182"/>
    <w:rsid w:val="62EC0759"/>
    <w:rsid w:val="62EE3075"/>
    <w:rsid w:val="62F016BC"/>
    <w:rsid w:val="631A5632"/>
    <w:rsid w:val="631D4BDD"/>
    <w:rsid w:val="63394BFF"/>
    <w:rsid w:val="63564E25"/>
    <w:rsid w:val="6382045B"/>
    <w:rsid w:val="63937C6D"/>
    <w:rsid w:val="63A27A7A"/>
    <w:rsid w:val="63A51085"/>
    <w:rsid w:val="63B35F98"/>
    <w:rsid w:val="63C809DA"/>
    <w:rsid w:val="63C92029"/>
    <w:rsid w:val="63DD778C"/>
    <w:rsid w:val="63F012E8"/>
    <w:rsid w:val="63F10007"/>
    <w:rsid w:val="640810AA"/>
    <w:rsid w:val="64114CB8"/>
    <w:rsid w:val="641A028D"/>
    <w:rsid w:val="642C6B67"/>
    <w:rsid w:val="64373CEA"/>
    <w:rsid w:val="64375E71"/>
    <w:rsid w:val="643E4883"/>
    <w:rsid w:val="64604930"/>
    <w:rsid w:val="648260E2"/>
    <w:rsid w:val="649A719B"/>
    <w:rsid w:val="64C03B65"/>
    <w:rsid w:val="64D128AB"/>
    <w:rsid w:val="64DF7762"/>
    <w:rsid w:val="64F034A6"/>
    <w:rsid w:val="64F06B46"/>
    <w:rsid w:val="64F144CA"/>
    <w:rsid w:val="65126CDD"/>
    <w:rsid w:val="65311554"/>
    <w:rsid w:val="653A3BCD"/>
    <w:rsid w:val="65476131"/>
    <w:rsid w:val="65492406"/>
    <w:rsid w:val="656A1AC5"/>
    <w:rsid w:val="656E3654"/>
    <w:rsid w:val="65951A49"/>
    <w:rsid w:val="65A27089"/>
    <w:rsid w:val="65AC60DA"/>
    <w:rsid w:val="65FF6C8E"/>
    <w:rsid w:val="66016188"/>
    <w:rsid w:val="66196616"/>
    <w:rsid w:val="66294117"/>
    <w:rsid w:val="66395602"/>
    <w:rsid w:val="664C23E4"/>
    <w:rsid w:val="6660004F"/>
    <w:rsid w:val="666E5C0A"/>
    <w:rsid w:val="66974B6A"/>
    <w:rsid w:val="66B159F7"/>
    <w:rsid w:val="66CA652F"/>
    <w:rsid w:val="66D73D50"/>
    <w:rsid w:val="66D94E27"/>
    <w:rsid w:val="66E5442B"/>
    <w:rsid w:val="66E86B61"/>
    <w:rsid w:val="66E91D9C"/>
    <w:rsid w:val="67192A32"/>
    <w:rsid w:val="67244646"/>
    <w:rsid w:val="673175A9"/>
    <w:rsid w:val="6773775A"/>
    <w:rsid w:val="679A477B"/>
    <w:rsid w:val="679B1D06"/>
    <w:rsid w:val="67BF6E6A"/>
    <w:rsid w:val="67C63E4F"/>
    <w:rsid w:val="67D03227"/>
    <w:rsid w:val="67D6226A"/>
    <w:rsid w:val="67D71032"/>
    <w:rsid w:val="67ED628D"/>
    <w:rsid w:val="67FB4CD5"/>
    <w:rsid w:val="680622D3"/>
    <w:rsid w:val="681B752F"/>
    <w:rsid w:val="6833048A"/>
    <w:rsid w:val="68351F05"/>
    <w:rsid w:val="683D1419"/>
    <w:rsid w:val="68537701"/>
    <w:rsid w:val="68722AE0"/>
    <w:rsid w:val="687C36D1"/>
    <w:rsid w:val="68930083"/>
    <w:rsid w:val="68D50789"/>
    <w:rsid w:val="68ED5994"/>
    <w:rsid w:val="68F52DDD"/>
    <w:rsid w:val="69011DE4"/>
    <w:rsid w:val="6921232E"/>
    <w:rsid w:val="69530648"/>
    <w:rsid w:val="69695668"/>
    <w:rsid w:val="696A787D"/>
    <w:rsid w:val="697324B2"/>
    <w:rsid w:val="69787099"/>
    <w:rsid w:val="69867DF1"/>
    <w:rsid w:val="69897A0F"/>
    <w:rsid w:val="699106EB"/>
    <w:rsid w:val="69A67503"/>
    <w:rsid w:val="69B51688"/>
    <w:rsid w:val="69E05F4A"/>
    <w:rsid w:val="69F02805"/>
    <w:rsid w:val="6A2762DA"/>
    <w:rsid w:val="6A2F7BC0"/>
    <w:rsid w:val="6A5141E2"/>
    <w:rsid w:val="6AA644A5"/>
    <w:rsid w:val="6AB76720"/>
    <w:rsid w:val="6ABA5127"/>
    <w:rsid w:val="6AC45F32"/>
    <w:rsid w:val="6ACA2AB5"/>
    <w:rsid w:val="6ACC4117"/>
    <w:rsid w:val="6ACC669F"/>
    <w:rsid w:val="6B100C6F"/>
    <w:rsid w:val="6B1B6445"/>
    <w:rsid w:val="6B27380A"/>
    <w:rsid w:val="6B5A4FFF"/>
    <w:rsid w:val="6B784F1F"/>
    <w:rsid w:val="6B7E5A45"/>
    <w:rsid w:val="6B7F6DB4"/>
    <w:rsid w:val="6B83251F"/>
    <w:rsid w:val="6B95030D"/>
    <w:rsid w:val="6B973377"/>
    <w:rsid w:val="6B992596"/>
    <w:rsid w:val="6B9F4AC6"/>
    <w:rsid w:val="6BA34561"/>
    <w:rsid w:val="6BA8152C"/>
    <w:rsid w:val="6BC72FF0"/>
    <w:rsid w:val="6BD656BD"/>
    <w:rsid w:val="6BDD4921"/>
    <w:rsid w:val="6BED10F8"/>
    <w:rsid w:val="6C1B186B"/>
    <w:rsid w:val="6C1D0572"/>
    <w:rsid w:val="6C2E4E54"/>
    <w:rsid w:val="6C3820C3"/>
    <w:rsid w:val="6C4A6B37"/>
    <w:rsid w:val="6C64327E"/>
    <w:rsid w:val="6C9939ED"/>
    <w:rsid w:val="6CC1587C"/>
    <w:rsid w:val="6CD20EF8"/>
    <w:rsid w:val="6CDB50D8"/>
    <w:rsid w:val="6D0F33FD"/>
    <w:rsid w:val="6D131E03"/>
    <w:rsid w:val="6D2A1FD8"/>
    <w:rsid w:val="6D3A0EC0"/>
    <w:rsid w:val="6D3B3EC1"/>
    <w:rsid w:val="6D461AEC"/>
    <w:rsid w:val="6D49673B"/>
    <w:rsid w:val="6D7E6700"/>
    <w:rsid w:val="6D9D2E06"/>
    <w:rsid w:val="6DCE6CB3"/>
    <w:rsid w:val="6DE068B6"/>
    <w:rsid w:val="6DEA3148"/>
    <w:rsid w:val="6E081EA2"/>
    <w:rsid w:val="6E384AD3"/>
    <w:rsid w:val="6E3E1B9C"/>
    <w:rsid w:val="6E42436B"/>
    <w:rsid w:val="6E554587"/>
    <w:rsid w:val="6E580E15"/>
    <w:rsid w:val="6E5F07A0"/>
    <w:rsid w:val="6E63719A"/>
    <w:rsid w:val="6E683E8E"/>
    <w:rsid w:val="6E7D1875"/>
    <w:rsid w:val="6E8F0896"/>
    <w:rsid w:val="6EA10310"/>
    <w:rsid w:val="6EA117F7"/>
    <w:rsid w:val="6EA24C5E"/>
    <w:rsid w:val="6EA87212"/>
    <w:rsid w:val="6EAA0C20"/>
    <w:rsid w:val="6EB91B76"/>
    <w:rsid w:val="6EE164CE"/>
    <w:rsid w:val="6F000329"/>
    <w:rsid w:val="6F003E72"/>
    <w:rsid w:val="6F0E2EC2"/>
    <w:rsid w:val="6F2262E0"/>
    <w:rsid w:val="6F2C204D"/>
    <w:rsid w:val="6F3F69E9"/>
    <w:rsid w:val="6F475400"/>
    <w:rsid w:val="6F483FA1"/>
    <w:rsid w:val="6F497169"/>
    <w:rsid w:val="6F5F3BC6"/>
    <w:rsid w:val="6F732867"/>
    <w:rsid w:val="6F7A7FF3"/>
    <w:rsid w:val="6F9112F9"/>
    <w:rsid w:val="6FAE3333"/>
    <w:rsid w:val="6FB026CC"/>
    <w:rsid w:val="6FBE49C3"/>
    <w:rsid w:val="6FD07F3A"/>
    <w:rsid w:val="6FE476A3"/>
    <w:rsid w:val="70052CC9"/>
    <w:rsid w:val="700675D0"/>
    <w:rsid w:val="700B7111"/>
    <w:rsid w:val="705A65BD"/>
    <w:rsid w:val="7078138D"/>
    <w:rsid w:val="70871A9B"/>
    <w:rsid w:val="70971A8F"/>
    <w:rsid w:val="70BA00FF"/>
    <w:rsid w:val="70C27F8A"/>
    <w:rsid w:val="70F23895"/>
    <w:rsid w:val="70F44069"/>
    <w:rsid w:val="70F746EE"/>
    <w:rsid w:val="71136A90"/>
    <w:rsid w:val="711827C6"/>
    <w:rsid w:val="71217A60"/>
    <w:rsid w:val="71312827"/>
    <w:rsid w:val="714814E8"/>
    <w:rsid w:val="7180106F"/>
    <w:rsid w:val="71814B45"/>
    <w:rsid w:val="71A27CEA"/>
    <w:rsid w:val="71E74210"/>
    <w:rsid w:val="71EF6656"/>
    <w:rsid w:val="720B4AA9"/>
    <w:rsid w:val="720E00F5"/>
    <w:rsid w:val="72126D67"/>
    <w:rsid w:val="72140F27"/>
    <w:rsid w:val="72397290"/>
    <w:rsid w:val="72516DBF"/>
    <w:rsid w:val="725C6292"/>
    <w:rsid w:val="727F65BA"/>
    <w:rsid w:val="7281521F"/>
    <w:rsid w:val="729845BD"/>
    <w:rsid w:val="72AD3FCC"/>
    <w:rsid w:val="72AF3CCD"/>
    <w:rsid w:val="72C900F8"/>
    <w:rsid w:val="72C9027C"/>
    <w:rsid w:val="72D401DE"/>
    <w:rsid w:val="72DD7D0E"/>
    <w:rsid w:val="72E73FA6"/>
    <w:rsid w:val="72F879FD"/>
    <w:rsid w:val="730936C7"/>
    <w:rsid w:val="731611FF"/>
    <w:rsid w:val="7320479D"/>
    <w:rsid w:val="732A314B"/>
    <w:rsid w:val="733B4588"/>
    <w:rsid w:val="73445AAB"/>
    <w:rsid w:val="736458CB"/>
    <w:rsid w:val="73917817"/>
    <w:rsid w:val="739C12B6"/>
    <w:rsid w:val="73A43546"/>
    <w:rsid w:val="73B20958"/>
    <w:rsid w:val="73B7633A"/>
    <w:rsid w:val="73BC69EE"/>
    <w:rsid w:val="73ED361A"/>
    <w:rsid w:val="73F91910"/>
    <w:rsid w:val="74033004"/>
    <w:rsid w:val="741679E6"/>
    <w:rsid w:val="7420059A"/>
    <w:rsid w:val="746E76EC"/>
    <w:rsid w:val="747E5ED6"/>
    <w:rsid w:val="74807A31"/>
    <w:rsid w:val="748C2565"/>
    <w:rsid w:val="749545EC"/>
    <w:rsid w:val="74B30307"/>
    <w:rsid w:val="74B83A99"/>
    <w:rsid w:val="74E02463"/>
    <w:rsid w:val="74E45766"/>
    <w:rsid w:val="74F57957"/>
    <w:rsid w:val="751074C2"/>
    <w:rsid w:val="751F3A84"/>
    <w:rsid w:val="753417CF"/>
    <w:rsid w:val="755B1CAB"/>
    <w:rsid w:val="757C314C"/>
    <w:rsid w:val="7584193F"/>
    <w:rsid w:val="759F1276"/>
    <w:rsid w:val="75A23149"/>
    <w:rsid w:val="75A54459"/>
    <w:rsid w:val="75B91E62"/>
    <w:rsid w:val="75BE02EE"/>
    <w:rsid w:val="75C622C6"/>
    <w:rsid w:val="75D300E4"/>
    <w:rsid w:val="75D85A3A"/>
    <w:rsid w:val="75E8027D"/>
    <w:rsid w:val="75EF5689"/>
    <w:rsid w:val="76224BDE"/>
    <w:rsid w:val="76271B67"/>
    <w:rsid w:val="76460A52"/>
    <w:rsid w:val="765331AF"/>
    <w:rsid w:val="765468FF"/>
    <w:rsid w:val="7666672B"/>
    <w:rsid w:val="766B0856"/>
    <w:rsid w:val="768928B3"/>
    <w:rsid w:val="76A113F1"/>
    <w:rsid w:val="76A52422"/>
    <w:rsid w:val="76AA3B37"/>
    <w:rsid w:val="76C668E6"/>
    <w:rsid w:val="76C810CC"/>
    <w:rsid w:val="76D37AE7"/>
    <w:rsid w:val="76EF435A"/>
    <w:rsid w:val="76FF32C8"/>
    <w:rsid w:val="77053388"/>
    <w:rsid w:val="77222583"/>
    <w:rsid w:val="776C5E7A"/>
    <w:rsid w:val="777263A9"/>
    <w:rsid w:val="778A3952"/>
    <w:rsid w:val="778D1C32"/>
    <w:rsid w:val="77A42FE1"/>
    <w:rsid w:val="77A60766"/>
    <w:rsid w:val="77AB11E2"/>
    <w:rsid w:val="77B10B6D"/>
    <w:rsid w:val="77D36B23"/>
    <w:rsid w:val="77D82D70"/>
    <w:rsid w:val="77F1713F"/>
    <w:rsid w:val="77F61616"/>
    <w:rsid w:val="78014F08"/>
    <w:rsid w:val="78034690"/>
    <w:rsid w:val="78051115"/>
    <w:rsid w:val="780926F5"/>
    <w:rsid w:val="78505F06"/>
    <w:rsid w:val="785C70CE"/>
    <w:rsid w:val="78632B8F"/>
    <w:rsid w:val="789278BA"/>
    <w:rsid w:val="7895150D"/>
    <w:rsid w:val="78CA4437"/>
    <w:rsid w:val="78D366C6"/>
    <w:rsid w:val="78DD6DBB"/>
    <w:rsid w:val="78E17416"/>
    <w:rsid w:val="78E71308"/>
    <w:rsid w:val="78F41EA5"/>
    <w:rsid w:val="79041559"/>
    <w:rsid w:val="79123468"/>
    <w:rsid w:val="79202955"/>
    <w:rsid w:val="79404701"/>
    <w:rsid w:val="79507F52"/>
    <w:rsid w:val="79624FB6"/>
    <w:rsid w:val="79660E24"/>
    <w:rsid w:val="79664D3B"/>
    <w:rsid w:val="79740BF7"/>
    <w:rsid w:val="797A1651"/>
    <w:rsid w:val="79A106B0"/>
    <w:rsid w:val="79A522A2"/>
    <w:rsid w:val="79C10289"/>
    <w:rsid w:val="79C17EB8"/>
    <w:rsid w:val="79CB16BE"/>
    <w:rsid w:val="79CC7B46"/>
    <w:rsid w:val="79CE2F7C"/>
    <w:rsid w:val="79E90A76"/>
    <w:rsid w:val="79FE43A0"/>
    <w:rsid w:val="7A2116FB"/>
    <w:rsid w:val="7A5C3FCF"/>
    <w:rsid w:val="7A872002"/>
    <w:rsid w:val="7A8A4CD5"/>
    <w:rsid w:val="7A951BAA"/>
    <w:rsid w:val="7AAE260C"/>
    <w:rsid w:val="7AB733E4"/>
    <w:rsid w:val="7ABB3FE8"/>
    <w:rsid w:val="7AC94C9A"/>
    <w:rsid w:val="7ADD3EC3"/>
    <w:rsid w:val="7ADE7767"/>
    <w:rsid w:val="7AE964B1"/>
    <w:rsid w:val="7AF57391"/>
    <w:rsid w:val="7AFB2BD3"/>
    <w:rsid w:val="7B1805D0"/>
    <w:rsid w:val="7B3771B5"/>
    <w:rsid w:val="7B8B2937"/>
    <w:rsid w:val="7B906461"/>
    <w:rsid w:val="7B9B3656"/>
    <w:rsid w:val="7BA05385"/>
    <w:rsid w:val="7BA22FE1"/>
    <w:rsid w:val="7BB64CC7"/>
    <w:rsid w:val="7BBC740E"/>
    <w:rsid w:val="7BC9440A"/>
    <w:rsid w:val="7C3A7CDC"/>
    <w:rsid w:val="7C3C66B3"/>
    <w:rsid w:val="7C42096C"/>
    <w:rsid w:val="7C4A5D78"/>
    <w:rsid w:val="7C4A7F77"/>
    <w:rsid w:val="7C8E2FEA"/>
    <w:rsid w:val="7CA048A6"/>
    <w:rsid w:val="7CD8026B"/>
    <w:rsid w:val="7CEE6827"/>
    <w:rsid w:val="7D046BE1"/>
    <w:rsid w:val="7D0B25B3"/>
    <w:rsid w:val="7D133243"/>
    <w:rsid w:val="7D1D3B52"/>
    <w:rsid w:val="7D517B29"/>
    <w:rsid w:val="7D6A0E72"/>
    <w:rsid w:val="7D896C4F"/>
    <w:rsid w:val="7D9A7CA7"/>
    <w:rsid w:val="7DA71F74"/>
    <w:rsid w:val="7DB47F53"/>
    <w:rsid w:val="7DB77DA7"/>
    <w:rsid w:val="7DCF3E34"/>
    <w:rsid w:val="7DD05DFE"/>
    <w:rsid w:val="7DD728BF"/>
    <w:rsid w:val="7DF4354C"/>
    <w:rsid w:val="7DF66AC2"/>
    <w:rsid w:val="7E053015"/>
    <w:rsid w:val="7E4376ED"/>
    <w:rsid w:val="7E470940"/>
    <w:rsid w:val="7E53658D"/>
    <w:rsid w:val="7E68119A"/>
    <w:rsid w:val="7E7D320A"/>
    <w:rsid w:val="7E8A3179"/>
    <w:rsid w:val="7E8E1C76"/>
    <w:rsid w:val="7EBE253F"/>
    <w:rsid w:val="7ED505BF"/>
    <w:rsid w:val="7EE64A42"/>
    <w:rsid w:val="7EFC2D63"/>
    <w:rsid w:val="7F005876"/>
    <w:rsid w:val="7F190AF5"/>
    <w:rsid w:val="7F4469DB"/>
    <w:rsid w:val="7F485B8A"/>
    <w:rsid w:val="7F7E543B"/>
    <w:rsid w:val="7FA5349F"/>
    <w:rsid w:val="7FA92C6D"/>
    <w:rsid w:val="7FB30ACD"/>
    <w:rsid w:val="7FC83495"/>
    <w:rsid w:val="7FD562CA"/>
    <w:rsid w:val="7FF919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link w:val="33"/>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黑体"/>
      <w:b/>
      <w:bCs/>
      <w:sz w:val="32"/>
    </w:rPr>
  </w:style>
  <w:style w:type="paragraph" w:styleId="7">
    <w:name w:val="heading 4"/>
    <w:basedOn w:val="1"/>
    <w:next w:val="1"/>
    <w:link w:val="34"/>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qFormat/>
    <w:uiPriority w:val="0"/>
  </w:style>
  <w:style w:type="table" w:default="1" w:styleId="2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rPr>
      <w:szCs w:val="24"/>
    </w:rPr>
  </w:style>
  <w:style w:type="paragraph" w:styleId="3">
    <w:name w:val="Body Text Indent"/>
    <w:basedOn w:val="1"/>
    <w:qFormat/>
    <w:uiPriority w:val="0"/>
    <w:pPr>
      <w:spacing w:after="120"/>
      <w:ind w:left="420" w:leftChars="200"/>
    </w:pPr>
  </w:style>
  <w:style w:type="paragraph" w:styleId="8">
    <w:name w:val="Normal Indent"/>
    <w:basedOn w:val="1"/>
    <w:link w:val="35"/>
    <w:qFormat/>
    <w:uiPriority w:val="0"/>
    <w:pPr>
      <w:ind w:firstLine="420"/>
    </w:pPr>
    <w:rPr>
      <w:szCs w:val="20"/>
    </w:rPr>
  </w:style>
  <w:style w:type="paragraph" w:styleId="9">
    <w:name w:val="caption"/>
    <w:basedOn w:val="1"/>
    <w:next w:val="1"/>
    <w:qFormat/>
    <w:uiPriority w:val="0"/>
    <w:rPr>
      <w:rFonts w:ascii="Cambria" w:hAnsi="Cambria" w:eastAsia="黑体" w:cs="Times New Roman"/>
      <w:sz w:val="20"/>
      <w:szCs w:val="20"/>
    </w:rPr>
  </w:style>
  <w:style w:type="paragraph" w:styleId="10">
    <w:name w:val="Document Map"/>
    <w:basedOn w:val="1"/>
    <w:semiHidden/>
    <w:qFormat/>
    <w:uiPriority w:val="0"/>
    <w:pPr>
      <w:shd w:val="clear" w:color="auto" w:fill="000080"/>
    </w:pPr>
  </w:style>
  <w:style w:type="paragraph" w:styleId="11">
    <w:name w:val="annotation text"/>
    <w:basedOn w:val="1"/>
    <w:link w:val="36"/>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numPr>
        <w:ilvl w:val="0"/>
        <w:numId w:val="1"/>
      </w:numPr>
      <w:tabs>
        <w:tab w:val="clear" w:pos="839"/>
      </w:tabs>
      <w:spacing w:after="120"/>
      <w:ind w:left="0" w:firstLine="0"/>
    </w:pPr>
  </w:style>
  <w:style w:type="paragraph" w:styleId="14">
    <w:name w:val="Plain Text"/>
    <w:basedOn w:val="1"/>
    <w:link w:val="37"/>
    <w:qFormat/>
    <w:uiPriority w:val="0"/>
    <w:rPr>
      <w:rFonts w:ascii="宋体" w:hAnsi="Courier New" w:cs="Courier New"/>
      <w:szCs w:val="21"/>
    </w:rPr>
  </w:style>
  <w:style w:type="paragraph" w:styleId="15">
    <w:name w:val="Date"/>
    <w:basedOn w:val="1"/>
    <w:next w:val="1"/>
    <w:qFormat/>
    <w:uiPriority w:val="0"/>
    <w:rPr>
      <w:szCs w:val="20"/>
    </w:rPr>
  </w:style>
  <w:style w:type="paragraph" w:styleId="16">
    <w:name w:val="Balloon Text"/>
    <w:basedOn w:val="1"/>
    <w:link w:val="38"/>
    <w:qFormat/>
    <w:uiPriority w:val="0"/>
    <w:rPr>
      <w:sz w:val="18"/>
      <w:szCs w:val="18"/>
    </w:rPr>
  </w:style>
  <w:style w:type="paragraph" w:styleId="17">
    <w:name w:val="footer"/>
    <w:basedOn w:val="1"/>
    <w:link w:val="39"/>
    <w:qFormat/>
    <w:uiPriority w:val="0"/>
    <w:pPr>
      <w:tabs>
        <w:tab w:val="center" w:pos="4153"/>
        <w:tab w:val="right" w:pos="8306"/>
      </w:tabs>
      <w:snapToGrid w:val="0"/>
      <w:jc w:val="left"/>
    </w:pPr>
    <w:rPr>
      <w:sz w:val="18"/>
      <w:szCs w:val="18"/>
    </w:rPr>
  </w:style>
  <w:style w:type="paragraph" w:styleId="18">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style>
  <w:style w:type="paragraph" w:styleId="20">
    <w:name w:val="index heading"/>
    <w:basedOn w:val="1"/>
    <w:next w:val="21"/>
    <w:qFormat/>
    <w:uiPriority w:val="0"/>
    <w:rPr>
      <w:szCs w:val="20"/>
    </w:rPr>
  </w:style>
  <w:style w:type="paragraph" w:styleId="21">
    <w:name w:val="index 1"/>
    <w:basedOn w:val="1"/>
    <w:next w:val="1"/>
    <w:qFormat/>
    <w:uiPriority w:val="0"/>
  </w:style>
  <w:style w:type="paragraph" w:styleId="22">
    <w:name w:val="Body Text Indent 3"/>
    <w:basedOn w:val="1"/>
    <w:qFormat/>
    <w:uiPriority w:val="0"/>
    <w:pPr>
      <w:widowControl w:val="0"/>
      <w:spacing w:after="0" w:line="360" w:lineRule="auto"/>
      <w:ind w:firstLine="617" w:firstLineChars="257"/>
      <w:jc w:val="both"/>
    </w:pPr>
    <w:rPr>
      <w:rFonts w:ascii="Calibri" w:hAnsi="Calibri" w:eastAsia="宋体" w:cs="Times New Roman"/>
      <w:kern w:val="2"/>
      <w:sz w:val="24"/>
      <w:szCs w:val="24"/>
    </w:rPr>
  </w:style>
  <w:style w:type="paragraph" w:styleId="23">
    <w:name w:val="toc 2"/>
    <w:basedOn w:val="1"/>
    <w:next w:val="1"/>
    <w:unhideWhenUsed/>
    <w:qFormat/>
    <w:uiPriority w:val="39"/>
    <w:pPr>
      <w:ind w:left="420" w:leftChars="200"/>
    </w:pPr>
    <w:rPr>
      <w:rFonts w:ascii="Calibri" w:hAnsi="Calibri" w:eastAsia="仿宋" w:cs="Times New Roman"/>
      <w:sz w:val="24"/>
      <w:szCs w:val="22"/>
    </w:rPr>
  </w:style>
  <w:style w:type="paragraph" w:styleId="24">
    <w:name w:val="Normal (Web)"/>
    <w:basedOn w:val="1"/>
    <w:qFormat/>
    <w:uiPriority w:val="0"/>
    <w:pPr>
      <w:widowControl/>
      <w:spacing w:before="100" w:beforeAutospacing="1" w:after="100" w:afterAutospacing="1"/>
      <w:jc w:val="left"/>
    </w:pPr>
    <w:rPr>
      <w:kern w:val="0"/>
      <w:sz w:val="24"/>
    </w:rPr>
  </w:style>
  <w:style w:type="paragraph" w:styleId="25">
    <w:name w:val="annotation subject"/>
    <w:basedOn w:val="11"/>
    <w:next w:val="11"/>
    <w:link w:val="41"/>
    <w:qFormat/>
    <w:uiPriority w:val="0"/>
    <w:rPr>
      <w:b/>
      <w:bCs/>
    </w:rPr>
  </w:style>
  <w:style w:type="paragraph" w:styleId="26">
    <w:name w:val="Body Text First Indent"/>
    <w:basedOn w:val="13"/>
    <w:qFormat/>
    <w:uiPriority w:val="0"/>
    <w:pPr>
      <w:widowControl w:val="0"/>
      <w:tabs>
        <w:tab w:val="left" w:pos="839"/>
      </w:tabs>
      <w:spacing w:before="0" w:beforeLines="0" w:beforeAutospacing="0" w:after="120" w:afterLines="0" w:afterAutospacing="0"/>
      <w:ind w:firstLine="420" w:firstLineChars="100"/>
      <w:jc w:val="both"/>
    </w:pPr>
    <w:rPr>
      <w:rFonts w:ascii="Tahoma" w:hAnsi="Tahoma" w:eastAsia="宋体" w:cs="Times New Roman"/>
      <w:kern w:val="2"/>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Table Grid 5"/>
    <w:basedOn w:val="27"/>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31">
    <w:name w:val="Strong"/>
    <w:qFormat/>
    <w:uiPriority w:val="0"/>
    <w:rPr>
      <w:b/>
      <w:bCs/>
    </w:rPr>
  </w:style>
  <w:style w:type="character" w:styleId="32">
    <w:name w:val="annotation reference"/>
    <w:qFormat/>
    <w:uiPriority w:val="0"/>
    <w:rPr>
      <w:sz w:val="21"/>
      <w:szCs w:val="21"/>
    </w:rPr>
  </w:style>
  <w:style w:type="character" w:customStyle="1" w:styleId="33">
    <w:name w:val="标题 2 Char"/>
    <w:link w:val="5"/>
    <w:qFormat/>
    <w:uiPriority w:val="0"/>
    <w:rPr>
      <w:rFonts w:ascii="Arial" w:hAnsi="Arial" w:eastAsia="黑体"/>
      <w:b/>
      <w:bCs/>
      <w:kern w:val="2"/>
      <w:sz w:val="32"/>
      <w:szCs w:val="32"/>
    </w:rPr>
  </w:style>
  <w:style w:type="character" w:customStyle="1" w:styleId="34">
    <w:name w:val="标题 4 Char"/>
    <w:link w:val="7"/>
    <w:qFormat/>
    <w:uiPriority w:val="0"/>
    <w:rPr>
      <w:rFonts w:ascii="Arial" w:hAnsi="Arial" w:eastAsia="黑体"/>
      <w:b/>
      <w:bCs/>
      <w:kern w:val="2"/>
      <w:sz w:val="28"/>
      <w:szCs w:val="28"/>
    </w:rPr>
  </w:style>
  <w:style w:type="character" w:customStyle="1" w:styleId="35">
    <w:name w:val="正文缩进 Char"/>
    <w:link w:val="8"/>
    <w:qFormat/>
    <w:uiPriority w:val="0"/>
    <w:rPr>
      <w:rFonts w:eastAsia="宋体"/>
      <w:kern w:val="2"/>
      <w:sz w:val="21"/>
      <w:lang w:val="en-US" w:eastAsia="zh-CN" w:bidi="ar-SA"/>
    </w:rPr>
  </w:style>
  <w:style w:type="character" w:customStyle="1" w:styleId="36">
    <w:name w:val="批注文字 Char"/>
    <w:link w:val="11"/>
    <w:qFormat/>
    <w:uiPriority w:val="0"/>
    <w:rPr>
      <w:kern w:val="2"/>
      <w:sz w:val="21"/>
      <w:szCs w:val="24"/>
    </w:rPr>
  </w:style>
  <w:style w:type="character" w:customStyle="1" w:styleId="37">
    <w:name w:val="纯文本 Char"/>
    <w:link w:val="14"/>
    <w:qFormat/>
    <w:uiPriority w:val="0"/>
    <w:rPr>
      <w:rFonts w:ascii="宋体" w:hAnsi="Courier New" w:eastAsia="宋体" w:cs="Courier New"/>
      <w:kern w:val="2"/>
      <w:sz w:val="21"/>
      <w:szCs w:val="21"/>
      <w:lang w:val="en-US" w:eastAsia="zh-CN" w:bidi="ar-SA"/>
    </w:rPr>
  </w:style>
  <w:style w:type="character" w:customStyle="1" w:styleId="38">
    <w:name w:val="批注框文本 Char"/>
    <w:link w:val="16"/>
    <w:qFormat/>
    <w:uiPriority w:val="0"/>
    <w:rPr>
      <w:kern w:val="2"/>
      <w:sz w:val="18"/>
      <w:szCs w:val="18"/>
    </w:rPr>
  </w:style>
  <w:style w:type="character" w:customStyle="1" w:styleId="39">
    <w:name w:val="页脚 Char"/>
    <w:link w:val="17"/>
    <w:qFormat/>
    <w:uiPriority w:val="0"/>
    <w:rPr>
      <w:kern w:val="2"/>
      <w:sz w:val="18"/>
      <w:szCs w:val="18"/>
    </w:rPr>
  </w:style>
  <w:style w:type="character" w:customStyle="1" w:styleId="40">
    <w:name w:val="页眉 Char"/>
    <w:link w:val="18"/>
    <w:qFormat/>
    <w:uiPriority w:val="0"/>
    <w:rPr>
      <w:kern w:val="2"/>
      <w:sz w:val="18"/>
      <w:szCs w:val="18"/>
    </w:rPr>
  </w:style>
  <w:style w:type="character" w:customStyle="1" w:styleId="41">
    <w:name w:val="批注主题 Char"/>
    <w:link w:val="25"/>
    <w:qFormat/>
    <w:uiPriority w:val="0"/>
    <w:rPr>
      <w:b/>
      <w:bCs/>
      <w:kern w:val="2"/>
      <w:sz w:val="21"/>
      <w:szCs w:val="24"/>
    </w:rPr>
  </w:style>
  <w:style w:type="character" w:customStyle="1" w:styleId="42">
    <w:name w:val="font21"/>
    <w:qFormat/>
    <w:uiPriority w:val="99"/>
    <w:rPr>
      <w:rFonts w:ascii="宋体" w:hAnsi="宋体" w:eastAsia="宋体" w:cs="宋体"/>
      <w:b/>
      <w:color w:val="000000"/>
      <w:sz w:val="24"/>
      <w:szCs w:val="24"/>
      <w:u w:val="none"/>
    </w:rPr>
  </w:style>
  <w:style w:type="character" w:customStyle="1" w:styleId="43">
    <w:name w:val="font01"/>
    <w:qFormat/>
    <w:uiPriority w:val="0"/>
    <w:rPr>
      <w:rFonts w:hint="eastAsia" w:ascii="宋体" w:hAnsi="宋体" w:eastAsia="宋体" w:cs="宋体"/>
      <w:color w:val="000000"/>
      <w:sz w:val="22"/>
      <w:szCs w:val="22"/>
      <w:u w:val="none"/>
    </w:rPr>
  </w:style>
  <w:style w:type="character" w:customStyle="1" w:styleId="44">
    <w:name w:val="font31"/>
    <w:qFormat/>
    <w:uiPriority w:val="99"/>
    <w:rPr>
      <w:rFonts w:ascii="宋体" w:hAnsi="宋体" w:eastAsia="宋体" w:cs="宋体"/>
      <w:b/>
      <w:color w:val="000000"/>
      <w:sz w:val="24"/>
      <w:szCs w:val="24"/>
      <w:u w:val="none"/>
    </w:rPr>
  </w:style>
  <w:style w:type="character" w:customStyle="1" w:styleId="45">
    <w:name w:val="font11"/>
    <w:qFormat/>
    <w:uiPriority w:val="99"/>
    <w:rPr>
      <w:rFonts w:ascii="Wingdings" w:hAnsi="Wingdings" w:cs="Wingdings"/>
      <w:b/>
      <w:color w:val="000000"/>
      <w:sz w:val="24"/>
      <w:szCs w:val="24"/>
      <w:u w:val="none"/>
    </w:rPr>
  </w:style>
  <w:style w:type="character" w:customStyle="1" w:styleId="46">
    <w:name w:val="ca-12"/>
    <w:qFormat/>
    <w:uiPriority w:val="0"/>
    <w:rPr>
      <w:rFonts w:eastAsia="宋体" w:cs="Times New Roman"/>
      <w:kern w:val="2"/>
      <w:sz w:val="24"/>
      <w:szCs w:val="24"/>
      <w:lang w:val="en-US" w:eastAsia="zh-CN" w:bidi="ar-SA"/>
    </w:rPr>
  </w:style>
  <w:style w:type="character" w:customStyle="1" w:styleId="47">
    <w:name w:val="无"/>
    <w:qFormat/>
    <w:uiPriority w:val="0"/>
  </w:style>
  <w:style w:type="character" w:customStyle="1" w:styleId="48">
    <w:name w:val="普通文字1 Char"/>
    <w:qFormat/>
    <w:uiPriority w:val="0"/>
    <w:rPr>
      <w:rFonts w:ascii="宋体" w:hAnsi="Courier New" w:eastAsia="宋体" w:cs="Courier New"/>
      <w:kern w:val="2"/>
      <w:sz w:val="21"/>
      <w:szCs w:val="21"/>
      <w:lang w:val="en-US" w:eastAsia="zh-CN" w:bidi="ar-SA"/>
    </w:rPr>
  </w:style>
  <w:style w:type="paragraph" w:customStyle="1" w:styleId="49">
    <w:name w:val="List Paragraph1"/>
    <w:basedOn w:val="1"/>
    <w:qFormat/>
    <w:uiPriority w:val="0"/>
    <w:pPr>
      <w:numPr>
        <w:ilvl w:val="3"/>
        <w:numId w:val="1"/>
      </w:numPr>
      <w:tabs>
        <w:tab w:val="clear" w:pos="1469"/>
      </w:tabs>
      <w:ind w:left="0" w:firstLine="420" w:firstLineChars="200"/>
    </w:pPr>
    <w:rPr>
      <w:rFonts w:ascii="Calibri" w:hAnsi="Calibri"/>
      <w:szCs w:val="22"/>
    </w:rPr>
  </w:style>
  <w:style w:type="paragraph" w:customStyle="1" w:styleId="50">
    <w:name w:val="表格文字"/>
    <w:basedOn w:val="1"/>
    <w:qFormat/>
    <w:uiPriority w:val="0"/>
    <w:pPr>
      <w:spacing w:before="25" w:after="25"/>
      <w:jc w:val="left"/>
    </w:pPr>
    <w:rPr>
      <w:bCs/>
      <w:spacing w:val="10"/>
      <w:kern w:val="0"/>
      <w:sz w:val="24"/>
      <w:szCs w:val="20"/>
    </w:rPr>
  </w:style>
  <w:style w:type="paragraph" w:customStyle="1" w:styleId="51">
    <w:name w:val="Default"/>
    <w:qFormat/>
    <w:uiPriority w:val="0"/>
    <w:pPr>
      <w:widowControl w:val="0"/>
      <w:numPr>
        <w:ilvl w:val="2"/>
        <w:numId w:val="1"/>
      </w:numPr>
      <w:tabs>
        <w:tab w:val="clear" w:pos="1259"/>
      </w:tabs>
      <w:autoSpaceDE w:val="0"/>
      <w:autoSpaceDN w:val="0"/>
      <w:adjustRightInd w:val="0"/>
      <w:ind w:left="0" w:firstLine="0"/>
    </w:pPr>
    <w:rPr>
      <w:rFonts w:ascii="..ì." w:hAnsi="Times New Roman" w:eastAsia="..ì." w:cs="..ì."/>
      <w:color w:val="000000"/>
      <w:sz w:val="24"/>
      <w:szCs w:val="24"/>
      <w:lang w:val="en-US" w:eastAsia="zh-CN" w:bidi="ar-SA"/>
    </w:rPr>
  </w:style>
  <w:style w:type="paragraph" w:customStyle="1" w:styleId="52">
    <w:name w:val="列出段落1"/>
    <w:basedOn w:val="1"/>
    <w:qFormat/>
    <w:uiPriority w:val="99"/>
    <w:pPr>
      <w:ind w:firstLine="420" w:firstLineChars="200"/>
    </w:pPr>
  </w:style>
  <w:style w:type="paragraph" w:customStyle="1" w:styleId="53">
    <w:name w:val="Zchn Zchn"/>
    <w:basedOn w:val="1"/>
    <w:qFormat/>
    <w:uiPriority w:val="0"/>
    <w:rPr>
      <w:rFonts w:ascii="Tahoma" w:hAnsi="Tahoma"/>
      <w:sz w:val="24"/>
      <w:szCs w:val="20"/>
    </w:rPr>
  </w:style>
  <w:style w:type="paragraph" w:customStyle="1" w:styleId="54">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55">
    <w:name w:val="无间隔1"/>
    <w:qFormat/>
    <w:uiPriority w:val="0"/>
    <w:rPr>
      <w:rFonts w:ascii="Times New Roman" w:hAnsi="Times New Roman" w:eastAsia="宋体" w:cs="Times New Roman"/>
      <w:sz w:val="22"/>
      <w:szCs w:val="22"/>
      <w:lang w:val="en-US" w:eastAsia="zh-CN" w:bidi="ar-SA"/>
    </w:rPr>
  </w:style>
  <w:style w:type="paragraph" w:customStyle="1" w:styleId="56">
    <w:name w:val="正文新"/>
    <w:basedOn w:val="1"/>
    <w:qFormat/>
    <w:uiPriority w:val="0"/>
    <w:pPr>
      <w:spacing w:line="336" w:lineRule="auto"/>
      <w:ind w:firstLine="200" w:firstLineChars="200"/>
    </w:pPr>
    <w:rPr>
      <w:rFonts w:eastAsia="宋体"/>
      <w:sz w:val="18"/>
      <w:szCs w:val="21"/>
    </w:rPr>
  </w:style>
  <w:style w:type="paragraph" w:customStyle="1" w:styleId="57">
    <w:name w:val="题注5"/>
    <w:basedOn w:val="1"/>
    <w:next w:val="9"/>
    <w:qFormat/>
    <w:uiPriority w:val="0"/>
    <w:pPr>
      <w:jc w:val="center"/>
    </w:pPr>
    <w:rPr>
      <w:b/>
      <w:color w:val="000000"/>
      <w:sz w:val="24"/>
      <w:szCs w:val="21"/>
    </w:rPr>
  </w:style>
  <w:style w:type="paragraph" w:customStyle="1" w:styleId="5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59">
    <w:name w:val="_Style 1"/>
    <w:basedOn w:val="1"/>
    <w:qFormat/>
    <w:uiPriority w:val="34"/>
    <w:pPr>
      <w:ind w:firstLine="420" w:firstLineChars="200"/>
    </w:pPr>
  </w:style>
  <w:style w:type="paragraph" w:customStyle="1" w:styleId="60">
    <w:name w:val="No Spacing"/>
    <w:qFormat/>
    <w:uiPriority w:val="0"/>
    <w:pPr>
      <w:adjustRightInd w:val="0"/>
      <w:snapToGrid w:val="0"/>
    </w:pPr>
    <w:rPr>
      <w:rFonts w:ascii="Tahoma" w:hAnsi="Tahoma" w:eastAsia="微软雅黑" w:cs="Times New Roman"/>
      <w:sz w:val="22"/>
      <w:szCs w:val="22"/>
      <w:lang w:val="en-US" w:eastAsia="zh-CN" w:bidi="ar-SA"/>
    </w:rPr>
  </w:style>
  <w:style w:type="paragraph" w:customStyle="1" w:styleId="61">
    <w:name w:val="正文正"/>
    <w:basedOn w:val="1"/>
    <w:qFormat/>
    <w:uiPriority w:val="0"/>
    <w:pPr>
      <w:spacing w:line="560" w:lineRule="exact"/>
      <w:ind w:firstLine="561"/>
    </w:pPr>
    <w:rPr>
      <w:rFonts w:eastAsia="仿宋_GB2312"/>
      <w:sz w:val="28"/>
    </w:rPr>
  </w:style>
  <w:style w:type="paragraph" w:customStyle="1" w:styleId="62">
    <w:name w:val=" Char"/>
    <w:basedOn w:val="10"/>
    <w:qFormat/>
    <w:uiPriority w:val="0"/>
    <w:rPr>
      <w:rFonts w:ascii="Tahoma" w:hAnsi="Tahoma"/>
      <w:sz w:val="24"/>
    </w:rPr>
  </w:style>
  <w:style w:type="paragraph" w:customStyle="1" w:styleId="63">
    <w:name w:val="列表段落1"/>
    <w:basedOn w:val="1"/>
    <w:qFormat/>
    <w:uiPriority w:val="34"/>
    <w:pPr>
      <w:ind w:firstLine="420" w:firstLineChars="200"/>
    </w:pPr>
  </w:style>
  <w:style w:type="paragraph" w:customStyle="1" w:styleId="64">
    <w:name w:val=" Char Char1 Char Char Char Char1 Char Char Char Char Char Char"/>
    <w:basedOn w:val="1"/>
    <w:qFormat/>
    <w:uiPriority w:val="0"/>
    <w:rPr>
      <w:rFonts w:ascii="Tahoma" w:hAnsi="Tahoma"/>
      <w:sz w:val="24"/>
    </w:rPr>
  </w:style>
  <w:style w:type="paragraph" w:customStyle="1" w:styleId="65">
    <w:name w:val="题注4"/>
    <w:basedOn w:val="1"/>
    <w:next w:val="9"/>
    <w:qFormat/>
    <w:uiPriority w:val="0"/>
    <w:pPr>
      <w:ind w:left="-132" w:leftChars="-64" w:right="-105" w:rightChars="-50" w:hanging="2"/>
      <w:jc w:val="center"/>
    </w:pPr>
    <w:rPr>
      <w:b/>
      <w:color w:val="FF0000"/>
      <w:szCs w:val="21"/>
      <w:lang w:val="en-GB"/>
    </w:rPr>
  </w:style>
  <w:style w:type="paragraph" w:customStyle="1" w:styleId="66">
    <w:name w:val="正文 A"/>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Times New Roman" w:cs="Times New Roman"/>
      <w:color w:val="000000"/>
      <w:kern w:val="0"/>
      <w:sz w:val="24"/>
      <w:szCs w:val="24"/>
      <w:lang w:val="en-US" w:eastAsia="zh-CN" w:bidi="ar-SA"/>
    </w:rPr>
  </w:style>
  <w:style w:type="paragraph" w:styleId="67">
    <w:name w:val="List Paragraph"/>
    <w:basedOn w:val="1"/>
    <w:qFormat/>
    <w:uiPriority w:val="34"/>
    <w:pPr>
      <w:ind w:firstLine="420" w:firstLineChars="200"/>
    </w:pPr>
  </w:style>
  <w:style w:type="paragraph" w:customStyle="1" w:styleId="68">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table" w:customStyle="1" w:styleId="69">
    <w:name w:val="Table 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cs="Times New Roman"/>
      <w:kern w:val="0"/>
      <w:sz w:val="20"/>
      <w:szCs w:val="20"/>
    </w:rPr>
    <w:tblPr>
      <w:tblCellMar>
        <w:top w:w="0" w:type="dxa"/>
        <w:left w:w="0" w:type="dxa"/>
        <w:bottom w:w="0" w:type="dxa"/>
        <w:right w:w="0" w:type="dxa"/>
      </w:tblCellMar>
    </w:tbl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paragraph" w:customStyle="1" w:styleId="71">
    <w:name w:val="TOC2"/>
    <w:basedOn w:val="1"/>
    <w:next w:val="1"/>
    <w:qFormat/>
    <w:uiPriority w:val="0"/>
    <w:pPr>
      <w:ind w:left="420" w:leftChars="200"/>
    </w:pPr>
    <w:rPr>
      <w:rFonts w:ascii="Calibri" w:hAnsi="Calibri" w:eastAsia="仿宋"/>
      <w:sz w:val="24"/>
    </w:rPr>
  </w:style>
  <w:style w:type="paragraph" w:customStyle="1" w:styleId="72">
    <w:name w:val="正文 首行缩进"/>
    <w:basedOn w:val="1"/>
    <w:qFormat/>
    <w:uiPriority w:val="0"/>
    <w:pPr>
      <w:adjustRightInd w:val="0"/>
      <w:spacing w:line="360" w:lineRule="auto"/>
      <w:ind w:firstLine="437"/>
      <w:jc w:val="left"/>
    </w:pPr>
    <w:rPr>
      <w:rFonts w:hint="eastAsia" w:ascii="宋体" w:hAnsi="宋体"/>
      <w:kern w:val="0"/>
      <w:sz w:val="24"/>
      <w:szCs w:val="21"/>
    </w:rPr>
  </w:style>
  <w:style w:type="paragraph" w:customStyle="1" w:styleId="73">
    <w:name w:val="null3"/>
    <w:qFormat/>
    <w:uiPriority w:val="0"/>
    <w:rPr>
      <w:rFonts w:hint="eastAsia" w:ascii="Calibri" w:hAnsi="Calibri" w:eastAsia="宋体" w:cs="Times New Roman"/>
      <w:lang w:val="en-US" w:eastAsia="zh-Hans"/>
    </w:rPr>
  </w:style>
  <w:style w:type="paragraph" w:customStyle="1" w:styleId="74">
    <w:name w:val="样式 首行缩进:  2 字符"/>
    <w:basedOn w:val="1"/>
    <w:qFormat/>
    <w:uiPriority w:val="99"/>
    <w:pPr>
      <w:spacing w:line="400" w:lineRule="exact"/>
      <w:ind w:firstLine="200" w:firstLineChars="200"/>
    </w:pPr>
    <w:rPr>
      <w:rFonts w:ascii="Times New Roman" w:hAnsi="Times New Roman" w:cs="宋体"/>
    </w:rPr>
  </w:style>
  <w:style w:type="paragraph" w:customStyle="1" w:styleId="75">
    <w:name w:val="正文文本1"/>
    <w:basedOn w:val="1"/>
    <w:qFormat/>
    <w:uiPriority w:val="0"/>
    <w:pPr>
      <w:shd w:val="clear" w:color="auto" w:fill="FFFFFF"/>
      <w:spacing w:after="180" w:line="343" w:lineRule="auto"/>
      <w:ind w:firstLine="400"/>
    </w:pPr>
    <w:rPr>
      <w:rFonts w:ascii="黑体" w:hAnsi="黑体" w:eastAsia="黑体" w:cs="黑体"/>
      <w:sz w:val="17"/>
      <w:szCs w:val="17"/>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7319;&#36141;&#30456;&#20851;&#21046;&#24230;&#12289;&#27969;&#31243;&#12289;&#34920;&#26684;&#65288;20240808&#65289;\3.&#30456;&#20851;&#34920;&#26684;&#21450;&#33539;&#26412;\6.&#37319;&#36141;&#25991;&#20214;&#33539;&#26412;\&#38498;&#20869;&#27604;&#36873;&#37319;&#36141;&#25991;&#20214;&#33539;&#26412;%202024.8.2\2.&#38498;&#20869;&#27604;&#36873;&#37319;&#36141;&#25991;&#20214;&#33539;&#26412;%202024.8.2.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2.院内比选采购文件范本 2024.8.2.doc</Template>
  <Pages>50</Pages>
  <Words>22867</Words>
  <Characters>23473</Characters>
  <Lines>209</Lines>
  <Paragraphs>59</Paragraphs>
  <TotalTime>4</TotalTime>
  <ScaleCrop>false</ScaleCrop>
  <LinksUpToDate>false</LinksUpToDate>
  <CharactersWithSpaces>24553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2024-09-10T07:24:00Z</dcterms:created>
  <dc:creator>呸呸呸</dc:creator>
  <cp:lastModifiedBy>医院办公室</cp:lastModifiedBy>
  <cp:lastPrinted>2024-11-29T08:31:00Z</cp:lastPrinted>
  <dcterms:modified xsi:type="dcterms:W3CDTF">2024-12-17T03:01:30Z</dcterms:modified>
  <dc:title>招标文件（院内招标）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279731A468E445E8806F2BFD2E158D03_13</vt:lpwstr>
  </property>
</Properties>
</file>