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3A47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附件3</w:t>
      </w:r>
    </w:p>
    <w:p w14:paraId="642F307A">
      <w:pPr>
        <w:jc w:val="center"/>
        <w:rPr>
          <w:rFonts w:hint="eastAsia" w:eastAsia="方正仿宋_GBK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仿宋_GBK" w:cs="Times New Roman"/>
          <w:b/>
          <w:bCs/>
          <w:color w:val="auto"/>
          <w:sz w:val="36"/>
          <w:szCs w:val="36"/>
          <w:lang w:val="en-US" w:eastAsia="zh-CN"/>
        </w:rPr>
        <w:t>直接业务考核签到地点指引</w:t>
      </w:r>
    </w:p>
    <w:bookmarkEnd w:id="0"/>
    <w:p w14:paraId="103278C9">
      <w:pPr>
        <w:jc w:val="center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137160</wp:posOffset>
            </wp:positionV>
            <wp:extent cx="3404870" cy="7654290"/>
            <wp:effectExtent l="0" t="0" r="0" b="0"/>
            <wp:wrapTight wrapText="bothSides">
              <wp:wrapPolygon>
                <wp:start x="0" y="0"/>
                <wp:lineTo x="0" y="21557"/>
                <wp:lineTo x="21511" y="21557"/>
                <wp:lineTo x="21511" y="0"/>
                <wp:lineTo x="0" y="0"/>
              </wp:wrapPolygon>
            </wp:wrapTight>
            <wp:docPr id="1" name="图片 1" descr="1ed327b8e2f82fec42960e529a77c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d327b8e2f82fec42960e529a77c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765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8D0B48-B0AE-4A54-9CAD-340B3B525D3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855C7F-DDC9-408D-A11D-32751A2CB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7706"/>
    <w:rsid w:val="046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2025-06-24T07:46:00Z</dcterms:created>
  <dc:creator>熊本熊&amp;史努比</dc:creator>
  <cp:lastModifiedBy>熊本熊&amp;史努比</cp:lastModifiedBy>
  <dcterms:modified xsi:type="dcterms:W3CDTF">2025-06-24T07:51:45Z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D6CF2BAD515B44F9B0F265CF9C1B8551_11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