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</w:p>
    <w:p w14:paraId="3A54C7F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618719A1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16EF0E5B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6C067CDE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4FF139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法规和规章制度，维护采购市场秩序和公平竞争环境；</w:t>
      </w:r>
    </w:p>
    <w:p w14:paraId="742E159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26FFAE7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39D57023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4C3BC52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2C086714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673D4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68A6FD3F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694E510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7C8725AC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7BD3729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60FA0D83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73E550D3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     年  月  日</w:t>
      </w:r>
    </w:p>
    <w:p w14:paraId="3F5AA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NmMTQyYmU0Y2NmYjkyMmJhZmFlYzA0MWZlNDAifQ=="/>
  </w:docVars>
  <w:rsids>
    <w:rsidRoot w:val="00911BD8"/>
    <w:rsid w:val="001B4A44"/>
    <w:rsid w:val="005A7486"/>
    <w:rsid w:val="005B2C2C"/>
    <w:rsid w:val="005B697B"/>
    <w:rsid w:val="005C2680"/>
    <w:rsid w:val="00710092"/>
    <w:rsid w:val="00864966"/>
    <w:rsid w:val="00911BD8"/>
    <w:rsid w:val="009E0BA7"/>
    <w:rsid w:val="00AA1C5E"/>
    <w:rsid w:val="00C92C8D"/>
    <w:rsid w:val="00E237FE"/>
    <w:rsid w:val="00E3060F"/>
    <w:rsid w:val="05084D24"/>
    <w:rsid w:val="1FDB6AA1"/>
    <w:rsid w:val="4B531C3F"/>
    <w:rsid w:val="4F504F37"/>
    <w:rsid w:val="5387778E"/>
    <w:rsid w:val="571B1D7C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368</Words>
  <Characters>371</Characters>
  <Lines>2</Lines>
  <Paragraphs>1</Paragraphs>
  <TotalTime>1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涛记</cp:lastModifiedBy>
  <dcterms:modified xsi:type="dcterms:W3CDTF">2025-10-20T08:07:11Z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39A3E2CDF2164719823F6A3C8E91D299_13</vt:lpwstr>
  </property>
  <property fmtid="{D5CDD505-2E9C-101B-9397-08002B2CF9AE}" pid="4" name="KSOTemplateDocerSaveRecord">
    <vt:lpwstr>eyJoZGlkIjoiZGRjZjBjOTU1MjY5NDM2NjBiYjMxMmMyMjkwZmRkMmMiLCJ1c2VySWQiOiIyOTE5Nzk0ODEifQ==</vt:lpwstr>
  </property>
</Properties>
</file>