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9A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14:paraId="76A27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p>
    <w:p w14:paraId="0448370C">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45B5B8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14:paraId="4702C7A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9885F4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14:paraId="411108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0F576EC5">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471B8B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74FF5003">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3D1CC8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1AB383B3">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14:paraId="7CB60C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14:paraId="244A385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14:paraId="6D954E95">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57A09F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single"/>
        </w:rPr>
        <w:t xml:space="preserve">  项目名称  </w:t>
      </w:r>
      <w:r>
        <w:rPr>
          <w:rFonts w:hint="eastAsia" w:ascii="方正仿宋_GBK" w:hAnsi="方正仿宋_GBK" w:eastAsia="方正仿宋_GBK" w:cs="方正仿宋_GBK"/>
          <w:sz w:val="24"/>
          <w:szCs w:val="24"/>
        </w:rPr>
        <w:t>采购，我方愿意参加活动并提供采购项目规定的服务。</w:t>
      </w:r>
    </w:p>
    <w:p w14:paraId="02C3E6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14:paraId="2F1D7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14:paraId="4D4B04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14:paraId="70895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14:paraId="63A4E8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14:paraId="635339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14:paraId="67A19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14:paraId="1EACC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14:paraId="0FEE1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14:paraId="1CEB2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14:paraId="2A1DEA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14:paraId="311CB0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14:paraId="70308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14:paraId="3CE1C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14:paraId="47C313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14:paraId="263FD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14:paraId="60C64A40">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14:paraId="2FA22B8A">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rPr>
      </w:pPr>
    </w:p>
    <w:p w14:paraId="52B30443">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14:paraId="2BB17F87">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lang w:val="en-US" w:eastAsia="zh-CN"/>
        </w:rPr>
      </w:pPr>
    </w:p>
    <w:p w14:paraId="38B7B291">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5A459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14:paraId="776E33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14:paraId="1F02D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0C4777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14:paraId="326631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14:paraId="3EB0B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2F435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14:paraId="7442C2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14:paraId="212AF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14:paraId="6D2C98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14:paraId="4F05A4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14:paraId="0A3B9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14:paraId="797C59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14:paraId="58F01A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14:paraId="2A2CEB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14:paraId="00DA4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14:paraId="19C7AA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14:paraId="791FE4A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14:paraId="6F0DE7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14:paraId="00D366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14:paraId="4546EE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553313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26181B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4AE282C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7CF7FA2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2D50C48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14:paraId="7AC774C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14:paraId="78B85BA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4EFE779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32E54D6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65320F7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14:paraId="07102A6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6D7598E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89A195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219037A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6CB4802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C0751AA">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5172626">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53B74763">
      <w:pPr>
        <w:bidi w:val="0"/>
        <w:rPr>
          <w:rFonts w:hint="eastAsia"/>
          <w:sz w:val="28"/>
          <w:szCs w:val="28"/>
        </w:rPr>
      </w:pPr>
    </w:p>
    <w:p w14:paraId="5C56A70A">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7F519797">
      <w:pPr>
        <w:bidi w:val="0"/>
        <w:rPr>
          <w:rFonts w:hint="eastAsia"/>
          <w:sz w:val="28"/>
          <w:szCs w:val="28"/>
        </w:rPr>
      </w:pPr>
    </w:p>
    <w:p w14:paraId="0016EA0F">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25227373">
      <w:pPr>
        <w:pStyle w:val="2"/>
        <w:rPr>
          <w:rFonts w:hint="eastAsia"/>
        </w:rPr>
      </w:pPr>
    </w:p>
    <w:p w14:paraId="293343E3">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1B7EB6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4A49F2E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3413E38">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E9277D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351B5A6">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D14D460">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C46A9FA">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A199E6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D1756D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3E45876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F2C026D">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517A97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3752C4F">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252929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CD0519F">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8F0447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6E49807">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4849430">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6C10A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AC58064">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CBA539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对惠州市中医医院总务后勤部对接和办理等实施</w:t>
      </w:r>
      <w:r>
        <w:rPr>
          <w:rFonts w:hint="eastAsia" w:ascii="方正仿宋_GBK" w:hAnsi="方正仿宋_GBK" w:eastAsia="方正仿宋_GBK" w:cs="方正仿宋_GBK"/>
          <w:sz w:val="28"/>
          <w:szCs w:val="28"/>
          <w:highlight w:val="yellow"/>
          <w:u w:val="none"/>
          <w:lang w:val="en-US" w:eastAsia="zh-CN"/>
        </w:rPr>
        <w:t xml:space="preserve">  </w:t>
      </w:r>
      <w:r>
        <w:rPr>
          <w:rFonts w:hint="eastAsia" w:ascii="方正仿宋_GBK" w:hAnsi="方正仿宋_GBK" w:eastAsia="方正仿宋_GBK" w:cs="方正仿宋_GBK"/>
          <w:color w:val="000000" w:themeColor="text1"/>
          <w:sz w:val="28"/>
          <w:szCs w:val="28"/>
          <w:highlight w:val="yellow"/>
          <w:u w:val="single"/>
          <w:lang w:val="en-US" w:eastAsia="zh-CN"/>
          <w14:textFill>
            <w14:solidFill>
              <w14:schemeClr w14:val="tx1"/>
            </w14:solidFill>
          </w14:textFill>
        </w:rPr>
        <w:t>XXX 采购项目</w:t>
      </w:r>
      <w:r>
        <w:rPr>
          <w:rFonts w:hint="eastAsia" w:ascii="方正仿宋_GBK" w:hAnsi="方正仿宋_GBK" w:eastAsia="方正仿宋_GBK" w:cs="方正仿宋_GBK"/>
          <w:sz w:val="28"/>
          <w:szCs w:val="28"/>
          <w:u w:val="none"/>
          <w:lang w:val="en-US" w:eastAsia="zh-CN"/>
        </w:rPr>
        <w:t>工作的相关信息和资料，必须根据本承诺</w:t>
      </w:r>
      <w:bookmarkStart w:id="0" w:name="_GoBack"/>
      <w:bookmarkEnd w:id="0"/>
      <w:r>
        <w:rPr>
          <w:rFonts w:hint="eastAsia" w:ascii="方正仿宋_GBK" w:hAnsi="方正仿宋_GBK" w:eastAsia="方正仿宋_GBK" w:cs="方正仿宋_GBK"/>
          <w:sz w:val="28"/>
          <w:szCs w:val="28"/>
          <w:u w:val="none"/>
          <w:lang w:val="en-US" w:eastAsia="zh-CN"/>
        </w:rPr>
        <w:t>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p w14:paraId="7059E87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7C7AB07A-B821-462D-825E-FAE897FF90F5}"/>
  </w:font>
  <w:font w:name="仿宋">
    <w:panose1 w:val="02010609060101010101"/>
    <w:charset w:val="86"/>
    <w:family w:val="modern"/>
    <w:pitch w:val="default"/>
    <w:sig w:usb0="800002BF" w:usb1="38CF7CFA" w:usb2="00000016" w:usb3="00000000" w:csb0="00040001" w:csb1="00000000"/>
    <w:embedRegular r:id="rId2" w:fontKey="{80DF9A69-5CE7-4B2C-8072-A27F3FCCA055}"/>
  </w:font>
  <w:font w:name="方正仿宋_GB2312">
    <w:panose1 w:val="02000000000000000000"/>
    <w:charset w:val="86"/>
    <w:family w:val="auto"/>
    <w:pitch w:val="default"/>
    <w:sig w:usb0="A00002BF" w:usb1="184F6CFA" w:usb2="00000012" w:usb3="00000000" w:csb0="00040001" w:csb1="00000000"/>
    <w:embedRegular r:id="rId3" w:fontKey="{CB70D5E3-348C-43B2-9DA6-29E02E7E09B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000000"/>
    <w:rsid w:val="07A612CA"/>
    <w:rsid w:val="093D07C5"/>
    <w:rsid w:val="46566AA2"/>
    <w:rsid w:val="47C434CB"/>
    <w:rsid w:val="4C8E0D22"/>
    <w:rsid w:val="4D2A5412"/>
    <w:rsid w:val="60F47844"/>
    <w:rsid w:val="61C643EC"/>
    <w:rsid w:val="6636132B"/>
    <w:rsid w:val="6856176C"/>
    <w:rsid w:val="68AA2D30"/>
    <w:rsid w:val="6A354D0E"/>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3236</Words>
  <Characters>3269</Characters>
  <Lines>0</Lines>
  <Paragraphs>0</Paragraphs>
  <TotalTime>1</TotalTime>
  <ScaleCrop>false</ScaleCrop>
  <LinksUpToDate>false</LinksUpToDate>
  <CharactersWithSpaces>3379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子婷</cp:lastModifiedBy>
  <cp:lastPrinted>2024-05-30T04:30:00Z</cp:lastPrinted>
  <dcterms:modified xsi:type="dcterms:W3CDTF">2026-02-03T02:07:10Z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CD7EE12D76EB41F88D13E3A7C3F7497F_12</vt:lpwstr>
  </property>
  <property fmtid="{D5CDD505-2E9C-101B-9397-08002B2CF9AE}" pid="4" name="KSOTemplateDocerSaveRecord">
    <vt:lpwstr>eyJoZGlkIjoiYzA3Y2MyYmIxZjdkYmZlMDNjNmVmMzU0OGZlMDE5NGIiLCJ1c2VySWQiOiIzNDE0NTkzMDYifQ==</vt:lpwstr>
  </property>
</Properties>
</file>